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A0" w:rsidRPr="007816A2" w:rsidRDefault="00D97553" w:rsidP="007816A2">
      <w:r w:rsidRPr="007816A2">
        <w:rPr>
          <w:noProof/>
        </w:rPr>
        <w:drawing>
          <wp:anchor distT="0" distB="0" distL="114300" distR="114300" simplePos="0" relativeHeight="251657728" behindDoc="0" locked="0" layoutInCell="1" allowOverlap="1" wp14:anchorId="507E840A" wp14:editId="209C4D66">
            <wp:simplePos x="0" y="0"/>
            <wp:positionH relativeFrom="column">
              <wp:posOffset>-129540</wp:posOffset>
            </wp:positionH>
            <wp:positionV relativeFrom="paragraph">
              <wp:posOffset>-106680</wp:posOffset>
            </wp:positionV>
            <wp:extent cx="984885" cy="699770"/>
            <wp:effectExtent l="0" t="0" r="5715" b="5080"/>
            <wp:wrapSquare wrapText="bothSides"/>
            <wp:docPr id="2" name="Immagine 1" descr="47SettimanaSocial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47SettimanaSociale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8A0" w:rsidRPr="007816A2">
        <w:t>47</w:t>
      </w:r>
      <w:r w:rsidR="00CD38A0" w:rsidRPr="007816A2">
        <w:rPr>
          <w:vertAlign w:val="superscript"/>
        </w:rPr>
        <w:t>a</w:t>
      </w:r>
      <w:r w:rsidR="00CD38A0" w:rsidRPr="007816A2">
        <w:t xml:space="preserve"> Settimana Sociale dei Cattolici Italiani</w:t>
      </w:r>
      <w:r w:rsidR="00CD38A0" w:rsidRPr="007816A2">
        <w:tab/>
      </w:r>
      <w:r w:rsidR="00CD38A0" w:rsidRPr="007816A2">
        <w:tab/>
      </w:r>
      <w:r w:rsidR="00CD38A0" w:rsidRPr="007816A2">
        <w:tab/>
      </w:r>
      <w:r w:rsidR="00CD38A0" w:rsidRPr="007816A2">
        <w:tab/>
      </w:r>
    </w:p>
    <w:p w:rsidR="00CD38A0" w:rsidRPr="007816A2" w:rsidRDefault="00CD38A0" w:rsidP="007816A2">
      <w:pPr>
        <w:widowControl w:val="0"/>
        <w:outlineLvl w:val="0"/>
        <w:rPr>
          <w:b/>
          <w:i/>
          <w:iCs/>
        </w:rPr>
      </w:pPr>
      <w:r w:rsidRPr="007816A2">
        <w:rPr>
          <w:b/>
          <w:i/>
          <w:iCs/>
        </w:rPr>
        <w:t xml:space="preserve">La famiglia, speranza e futuro </w:t>
      </w:r>
    </w:p>
    <w:p w:rsidR="00CD38A0" w:rsidRPr="007816A2" w:rsidRDefault="00CD38A0" w:rsidP="007816A2">
      <w:pPr>
        <w:widowControl w:val="0"/>
        <w:outlineLvl w:val="0"/>
      </w:pPr>
      <w:r w:rsidRPr="007816A2">
        <w:rPr>
          <w:b/>
          <w:i/>
          <w:iCs/>
        </w:rPr>
        <w:t>per la società italiana</w:t>
      </w:r>
      <w:r w:rsidRPr="007816A2">
        <w:rPr>
          <w:b/>
          <w:i/>
          <w:iCs/>
        </w:rPr>
        <w:br/>
      </w:r>
      <w:r w:rsidRPr="007816A2">
        <w:t>Torino, 12-15 settembre 2013</w:t>
      </w:r>
    </w:p>
    <w:p w:rsidR="00CD38A0" w:rsidRPr="007816A2" w:rsidRDefault="00CD38A0" w:rsidP="007816A2">
      <w:pPr>
        <w:widowControl w:val="0"/>
        <w:jc w:val="both"/>
        <w:outlineLvl w:val="0"/>
      </w:pPr>
    </w:p>
    <w:p w:rsidR="00CD38A0" w:rsidRPr="007816A2" w:rsidRDefault="00CD38A0" w:rsidP="007816A2">
      <w:pPr>
        <w:widowControl w:val="0"/>
        <w:jc w:val="both"/>
        <w:outlineLvl w:val="0"/>
      </w:pPr>
    </w:p>
    <w:p w:rsidR="00AA7B14" w:rsidRPr="007816A2" w:rsidRDefault="00085DC7" w:rsidP="007816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Cs/>
          <w:kern w:val="36"/>
        </w:rPr>
      </w:pPr>
      <w:r w:rsidRPr="007816A2">
        <w:rPr>
          <w:b/>
          <w:bCs/>
          <w:kern w:val="36"/>
        </w:rPr>
        <w:t>2</w:t>
      </w:r>
      <w:r w:rsidR="00A3153D" w:rsidRPr="007816A2">
        <w:rPr>
          <w:b/>
          <w:bCs/>
          <w:kern w:val="36"/>
        </w:rPr>
        <w:t>.</w:t>
      </w:r>
      <w:r w:rsidR="00A3153D" w:rsidRPr="007816A2">
        <w:rPr>
          <w:b/>
          <w:bCs/>
          <w:i/>
          <w:kern w:val="36"/>
        </w:rPr>
        <w:t xml:space="preserve"> </w:t>
      </w:r>
      <w:r w:rsidRPr="007816A2">
        <w:rPr>
          <w:b/>
          <w:bCs/>
          <w:i/>
          <w:kern w:val="36"/>
        </w:rPr>
        <w:t>Le alleanze educative, in particolare con la scuola</w:t>
      </w:r>
      <w:r w:rsidR="00AA7B14" w:rsidRPr="007816A2">
        <w:rPr>
          <w:b/>
          <w:bCs/>
          <w:i/>
          <w:kern w:val="36"/>
        </w:rPr>
        <w:br/>
      </w:r>
      <w:proofErr w:type="spellStart"/>
      <w:r w:rsidRPr="007816A2">
        <w:rPr>
          <w:b/>
          <w:bCs/>
          <w:kern w:val="36"/>
        </w:rPr>
        <w:t>Sr</w:t>
      </w:r>
      <w:proofErr w:type="spellEnd"/>
      <w:r w:rsidRPr="007816A2">
        <w:rPr>
          <w:b/>
          <w:bCs/>
          <w:kern w:val="36"/>
        </w:rPr>
        <w:t xml:space="preserve">. Anna </w:t>
      </w:r>
      <w:proofErr w:type="spellStart"/>
      <w:r w:rsidRPr="007816A2">
        <w:rPr>
          <w:b/>
          <w:bCs/>
          <w:kern w:val="36"/>
        </w:rPr>
        <w:t>Monia</w:t>
      </w:r>
      <w:proofErr w:type="spellEnd"/>
      <w:r w:rsidRPr="007816A2">
        <w:rPr>
          <w:b/>
          <w:bCs/>
          <w:kern w:val="36"/>
        </w:rPr>
        <w:t xml:space="preserve"> Alfieri</w:t>
      </w:r>
      <w:r w:rsidR="00A3153D" w:rsidRPr="007816A2">
        <w:rPr>
          <w:b/>
          <w:bCs/>
          <w:kern w:val="36"/>
        </w:rPr>
        <w:br/>
      </w:r>
      <w:r w:rsidR="00AA7B14" w:rsidRPr="007816A2">
        <w:rPr>
          <w:bCs/>
          <w:kern w:val="36"/>
        </w:rPr>
        <w:t>Presidente della Federazione Italiana di Attività Educative (FIDAE) Lombardia</w:t>
      </w:r>
    </w:p>
    <w:p w:rsidR="00D97553" w:rsidRPr="007816A2" w:rsidRDefault="00085DC7" w:rsidP="007816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Cs/>
        </w:rPr>
      </w:pPr>
      <w:r w:rsidRPr="007816A2">
        <w:rPr>
          <w:bCs/>
          <w:kern w:val="36"/>
        </w:rPr>
        <w:t>Piccolo Regio</w:t>
      </w:r>
      <w:r w:rsidR="00A3153D" w:rsidRPr="007816A2">
        <w:rPr>
          <w:bCs/>
          <w:kern w:val="36"/>
        </w:rPr>
        <w:t xml:space="preserve"> - </w:t>
      </w:r>
      <w:r w:rsidR="00D97553" w:rsidRPr="007816A2">
        <w:rPr>
          <w:bCs/>
        </w:rPr>
        <w:t>Venerdì 13 settembre 2013</w:t>
      </w:r>
    </w:p>
    <w:p w:rsidR="00742AF3" w:rsidRPr="007816A2" w:rsidRDefault="00742AF3" w:rsidP="007816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</w:p>
    <w:p w:rsidR="00C13C99" w:rsidRPr="007816A2" w:rsidRDefault="00C13C99" w:rsidP="000D73DB">
      <w:pPr>
        <w:spacing w:line="360" w:lineRule="auto"/>
        <w:jc w:val="both"/>
      </w:pPr>
    </w:p>
    <w:p w:rsidR="000F4DD5" w:rsidRPr="007816A2" w:rsidRDefault="000F4DD5" w:rsidP="007816A2">
      <w:pPr>
        <w:jc w:val="both"/>
        <w:rPr>
          <w:rFonts w:eastAsia="Calibri"/>
          <w:b/>
          <w:bCs/>
        </w:rPr>
      </w:pPr>
      <w:r w:rsidRPr="007816A2">
        <w:rPr>
          <w:rFonts w:eastAsia="Calibri"/>
          <w:b/>
          <w:bCs/>
        </w:rPr>
        <w:t>Premessa</w:t>
      </w:r>
    </w:p>
    <w:p w:rsidR="000F4DD5" w:rsidRPr="007816A2" w:rsidRDefault="000F4DD5" w:rsidP="00C437A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816A2">
        <w:rPr>
          <w:rFonts w:eastAsia="Calibri"/>
        </w:rPr>
        <w:t xml:space="preserve">La pretesa di sviluppare un tema cosi </w:t>
      </w:r>
      <w:r w:rsidRPr="007816A2">
        <w:rPr>
          <w:rFonts w:eastAsia="Calibri"/>
          <w:i/>
          <w:iCs/>
        </w:rPr>
        <w:t xml:space="preserve">naturale </w:t>
      </w:r>
      <w:r w:rsidRPr="007816A2">
        <w:rPr>
          <w:rFonts w:eastAsia="Calibri"/>
        </w:rPr>
        <w:t xml:space="preserve">– nel senso di “fondante” - eppure </w:t>
      </w:r>
      <w:r w:rsidRPr="007816A2">
        <w:rPr>
          <w:rFonts w:eastAsia="Calibri"/>
          <w:i/>
          <w:iCs/>
        </w:rPr>
        <w:t>complesso</w:t>
      </w:r>
      <w:r w:rsidRPr="007816A2">
        <w:rPr>
          <w:rFonts w:eastAsia="Calibri"/>
        </w:rPr>
        <w:t>, quale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</w:rPr>
        <w:t>è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alleanza educativa soprattutto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ambito della Scuola, potrebbe implicare una corposa mole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</w:rPr>
        <w:t>di riflessioni per non rischiare di apparire parziale e incompleto. Infatti è evidente la certezza che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</w:rPr>
        <w:t>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alleanza educativa, vissuta anzitutto nella e attraverso la famiglia, sia un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esperienza cosi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  <w:i/>
          <w:iCs/>
        </w:rPr>
        <w:t>originaria</w:t>
      </w:r>
      <w:r w:rsidRPr="007816A2">
        <w:rPr>
          <w:rFonts w:eastAsia="Calibri"/>
        </w:rPr>
        <w:t>, nel senso ontologico del termine, da rivelarsi come un prerequisito imprescindibile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</w:rPr>
        <w:t>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umano, in quanto riconducibile anzitutto al vissuto di ciascuno di noi. In un certo senso ogni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</w:rPr>
        <w:t>essere umano è frutto, nella sua personalità e identità più profonda, di una “alleanza” che lo ha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</w:rPr>
        <w:t xml:space="preserve">“e-ducato”, letteralmente – dal latino </w:t>
      </w:r>
      <w:r w:rsidR="00C437A0">
        <w:rPr>
          <w:rFonts w:eastAsia="Calibri"/>
        </w:rPr>
        <w:t>–</w:t>
      </w:r>
      <w:r w:rsidRPr="007816A2">
        <w:rPr>
          <w:rFonts w:eastAsia="Calibri"/>
        </w:rPr>
        <w:t xml:space="preserve"> “condotto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</w:rPr>
        <w:t>fuori” da se stesso perché si aprisse alla vita.</w:t>
      </w:r>
      <w:r w:rsidR="00C437A0">
        <w:rPr>
          <w:rFonts w:eastAsia="Calibri"/>
        </w:rPr>
        <w:t xml:space="preserve"> </w:t>
      </w:r>
    </w:p>
    <w:p w:rsidR="000F4DD5" w:rsidRPr="007816A2" w:rsidRDefault="000F4DD5" w:rsidP="00C437A0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Non è possibile ora né necessario offrire risposte definitive e assolute, ma il tema proposto, con lo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</w:rPr>
        <w:t>sguardo rivolto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esperienza della Scuola, ci invita a ripercorrere un cammino che, ad oggi,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</w:rPr>
        <w:t>appare incompiuto e che forse, a tratti, le difficoltà frapposte dal limite umano fanno apparire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</w:rPr>
        <w:t>“impercorribile” o almeno molto accidentato...</w:t>
      </w:r>
    </w:p>
    <w:p w:rsidR="000F4DD5" w:rsidRPr="007816A2" w:rsidRDefault="000F4DD5" w:rsidP="00C437A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816A2">
        <w:rPr>
          <w:rFonts w:eastAsia="Calibri"/>
        </w:rPr>
        <w:t>Consideriamo inizialmente per elementi essenziali il rapporto della famiglia con la società, come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</w:rPr>
        <w:t>contesto privilegiato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</w:t>
      </w:r>
      <w:r w:rsidRPr="007816A2">
        <w:rPr>
          <w:rFonts w:eastAsia="Calibri"/>
          <w:i/>
          <w:iCs/>
        </w:rPr>
        <w:t>lleanza Educativa</w:t>
      </w:r>
      <w:r w:rsidRPr="007816A2">
        <w:rPr>
          <w:rFonts w:eastAsia="Calibri"/>
        </w:rPr>
        <w:t>, per ritrovare il significato 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originalità di tale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</w:rPr>
        <w:t>espressione, in particolare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ambito della scuola. Il tema sarà sviluppato in cinque capitoli:</w:t>
      </w:r>
    </w:p>
    <w:p w:rsidR="000F4DD5" w:rsidRPr="00C437A0" w:rsidRDefault="000F4DD5" w:rsidP="00C437A0">
      <w:pPr>
        <w:autoSpaceDE w:val="0"/>
        <w:autoSpaceDN w:val="0"/>
        <w:adjustRightInd w:val="0"/>
        <w:ind w:left="284" w:hanging="142"/>
        <w:jc w:val="both"/>
        <w:rPr>
          <w:rFonts w:eastAsia="Calibri"/>
          <w:bCs/>
        </w:rPr>
      </w:pPr>
      <w:r w:rsidRPr="00C437A0">
        <w:rPr>
          <w:rFonts w:eastAsia="Calibri"/>
        </w:rPr>
        <w:t xml:space="preserve">I) </w:t>
      </w:r>
      <w:r w:rsidRPr="00C437A0">
        <w:rPr>
          <w:rFonts w:eastAsia="Calibri"/>
          <w:bCs/>
        </w:rPr>
        <w:t>Alleanza Educativa: espressione del legame tra la famiglia e la società</w:t>
      </w:r>
    </w:p>
    <w:p w:rsidR="000F4DD5" w:rsidRPr="00C437A0" w:rsidRDefault="000F4DD5" w:rsidP="00C437A0">
      <w:pPr>
        <w:autoSpaceDE w:val="0"/>
        <w:autoSpaceDN w:val="0"/>
        <w:adjustRightInd w:val="0"/>
        <w:ind w:left="284" w:hanging="142"/>
        <w:jc w:val="both"/>
        <w:rPr>
          <w:rFonts w:eastAsia="Calibri"/>
          <w:bCs/>
        </w:rPr>
      </w:pPr>
      <w:r w:rsidRPr="00C437A0">
        <w:rPr>
          <w:rFonts w:eastAsia="Calibri"/>
        </w:rPr>
        <w:t xml:space="preserve">II) </w:t>
      </w:r>
      <w:r w:rsidRPr="00C437A0">
        <w:rPr>
          <w:rFonts w:eastAsia="Calibri"/>
          <w:bCs/>
        </w:rPr>
        <w:t>L</w:t>
      </w:r>
      <w:r w:rsidR="006C4A0E">
        <w:rPr>
          <w:rFonts w:eastAsia="Calibri"/>
          <w:bCs/>
        </w:rPr>
        <w:t>’</w:t>
      </w:r>
      <w:r w:rsidRPr="00C437A0">
        <w:rPr>
          <w:rFonts w:eastAsia="Calibri"/>
          <w:bCs/>
        </w:rPr>
        <w:t>identità relazionale generativa della famiglia a fondamento della società</w:t>
      </w:r>
    </w:p>
    <w:p w:rsidR="000F4DD5" w:rsidRPr="00C437A0" w:rsidRDefault="000F4DD5" w:rsidP="00C437A0">
      <w:pPr>
        <w:autoSpaceDE w:val="0"/>
        <w:autoSpaceDN w:val="0"/>
        <w:adjustRightInd w:val="0"/>
        <w:ind w:left="284" w:hanging="142"/>
        <w:jc w:val="both"/>
        <w:rPr>
          <w:rFonts w:eastAsia="Calibri"/>
          <w:bCs/>
        </w:rPr>
      </w:pPr>
      <w:r w:rsidRPr="00C437A0">
        <w:rPr>
          <w:rFonts w:eastAsia="Calibri"/>
        </w:rPr>
        <w:t xml:space="preserve">III) </w:t>
      </w:r>
      <w:r w:rsidRPr="00C437A0">
        <w:rPr>
          <w:rFonts w:eastAsia="Calibri"/>
          <w:bCs/>
        </w:rPr>
        <w:t>La soggettività sociale della famiglia</w:t>
      </w:r>
    </w:p>
    <w:p w:rsidR="000F4DD5" w:rsidRPr="00C437A0" w:rsidRDefault="000F4DD5" w:rsidP="00C437A0">
      <w:pPr>
        <w:autoSpaceDE w:val="0"/>
        <w:autoSpaceDN w:val="0"/>
        <w:adjustRightInd w:val="0"/>
        <w:ind w:left="284" w:hanging="142"/>
        <w:jc w:val="both"/>
        <w:rPr>
          <w:rFonts w:eastAsia="Calibri"/>
          <w:bCs/>
        </w:rPr>
      </w:pPr>
      <w:r w:rsidRPr="00C437A0">
        <w:rPr>
          <w:rFonts w:eastAsia="Calibri"/>
        </w:rPr>
        <w:t xml:space="preserve">IV) </w:t>
      </w:r>
      <w:r w:rsidRPr="00C437A0">
        <w:rPr>
          <w:rFonts w:eastAsia="Calibri"/>
          <w:bCs/>
        </w:rPr>
        <w:t>La famiglia come soggetto ex iure della scelta educativa in ambito scolastico</w:t>
      </w:r>
    </w:p>
    <w:p w:rsidR="000F4DD5" w:rsidRPr="00C437A0" w:rsidRDefault="000F4DD5" w:rsidP="00C437A0">
      <w:pPr>
        <w:autoSpaceDE w:val="0"/>
        <w:autoSpaceDN w:val="0"/>
        <w:adjustRightInd w:val="0"/>
        <w:ind w:left="284" w:hanging="142"/>
        <w:jc w:val="both"/>
        <w:rPr>
          <w:rFonts w:eastAsia="Calibri"/>
          <w:bCs/>
        </w:rPr>
      </w:pPr>
      <w:r w:rsidRPr="00C437A0">
        <w:rPr>
          <w:rFonts w:eastAsia="Calibri"/>
        </w:rPr>
        <w:t xml:space="preserve">V) </w:t>
      </w:r>
      <w:r w:rsidRPr="00C437A0">
        <w:rPr>
          <w:rFonts w:eastAsia="Calibri"/>
          <w:bCs/>
        </w:rPr>
        <w:t>Conclusioni</w:t>
      </w:r>
    </w:p>
    <w:p w:rsidR="00C437A0" w:rsidRDefault="00C437A0" w:rsidP="007816A2">
      <w:pPr>
        <w:autoSpaceDE w:val="0"/>
        <w:autoSpaceDN w:val="0"/>
        <w:adjustRightInd w:val="0"/>
        <w:jc w:val="both"/>
        <w:rPr>
          <w:rFonts w:eastAsia="Calibri"/>
        </w:rPr>
      </w:pPr>
    </w:p>
    <w:p w:rsidR="000F4DD5" w:rsidRPr="007816A2" w:rsidRDefault="000F4DD5" w:rsidP="00C437A0">
      <w:pPr>
        <w:autoSpaceDE w:val="0"/>
        <w:autoSpaceDN w:val="0"/>
        <w:adjustRightInd w:val="0"/>
        <w:spacing w:after="120"/>
        <w:jc w:val="both"/>
        <w:rPr>
          <w:rFonts w:eastAsia="Calibri"/>
          <w:b/>
          <w:bCs/>
        </w:rPr>
      </w:pPr>
      <w:r w:rsidRPr="007816A2">
        <w:rPr>
          <w:rFonts w:eastAsia="Calibri"/>
          <w:b/>
          <w:bCs/>
        </w:rPr>
        <w:t>I) Alleanza Educativa: espressione del legame tra la famiglia e la società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7816A2">
        <w:rPr>
          <w:rFonts w:eastAsia="Calibri"/>
        </w:rPr>
        <w:t>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ambito familiare è il contesto originario della presenza della persona umana sulla Terra:</w:t>
      </w:r>
      <w:r w:rsidR="00C437A0">
        <w:rPr>
          <w:rFonts w:eastAsia="Calibri"/>
        </w:rPr>
        <w:t xml:space="preserve"> </w:t>
      </w:r>
      <w:r w:rsidRPr="007816A2">
        <w:rPr>
          <w:rFonts w:eastAsia="Calibri"/>
          <w:i/>
          <w:iCs/>
        </w:rPr>
        <w:t>Poi il Signore Dio disse: ”Non è bene che 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uomo sia solo: gli voglio fare un aiuto che gli sia simile”.</w:t>
      </w:r>
      <w:r w:rsidR="00C437A0" w:rsidRPr="00C437A0">
        <w:rPr>
          <w:rStyle w:val="Rimandonotaapidipagina"/>
          <w:rFonts w:eastAsia="Calibri"/>
          <w:iCs/>
        </w:rPr>
        <w:footnoteReference w:id="1"/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orizzonte biblico, il vincolo sponsale tra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uomo e la donna è la massima espressione di quello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indissolubile tra il Creatore e la creatura, che si esplicita come Alleanza educativa personale e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feconda, dove la persona umana, posta a immagine di Dio</w:t>
      </w:r>
      <w:r w:rsidR="00C437A0" w:rsidRPr="00C437A0">
        <w:rPr>
          <w:rStyle w:val="Rimandonotaapidipagina"/>
          <w:rFonts w:eastAsia="Calibri"/>
          <w:iCs/>
        </w:rPr>
        <w:footnoteReference w:id="2"/>
      </w:r>
      <w:r w:rsidRPr="007816A2">
        <w:rPr>
          <w:rFonts w:eastAsia="Calibri"/>
        </w:rPr>
        <w:t>, riversa nel rapporto familiare,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coniugale e genitoriale, tutta la ricchezza che la costituisce, nella prospettiva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eternità: “Si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dimentica forse una donna del suo bambino, così da non commuoversi per il figlio delle sue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viscere? Anche se questa donna si dimenticasse, io invece non ti dimenticherò mai”</w:t>
      </w:r>
      <w:r w:rsidR="00C437A0" w:rsidRPr="00C437A0">
        <w:rPr>
          <w:rStyle w:val="Rimandonotaapidipagina"/>
          <w:rFonts w:eastAsia="Calibri"/>
          <w:iCs/>
        </w:rPr>
        <w:footnoteReference w:id="3"/>
      </w:r>
      <w:r w:rsidR="00C437A0">
        <w:rPr>
          <w:rFonts w:eastAsia="Calibri"/>
        </w:rPr>
        <w:t xml:space="preserve">. </w:t>
      </w:r>
      <w:r w:rsidRPr="007816A2">
        <w:rPr>
          <w:rFonts w:eastAsia="Calibri"/>
        </w:rPr>
        <w:t>Anche il mondo pagano greco e soprattutto romano fanno coincidere la cellula della società con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una alleanza: i “coniugi” romani così sono detti dal gesto normativo di “congiungere”, di prendersi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per la mano destra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atto della promessa: ne consegue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 xml:space="preserve">autorevolezza del </w:t>
      </w:r>
      <w:r w:rsidRPr="007816A2">
        <w:rPr>
          <w:rFonts w:eastAsia="Calibri"/>
          <w:i/>
          <w:iCs/>
        </w:rPr>
        <w:t xml:space="preserve">pater </w:t>
      </w:r>
      <w:proofErr w:type="spellStart"/>
      <w:r w:rsidRPr="007816A2">
        <w:rPr>
          <w:rFonts w:eastAsia="Calibri"/>
          <w:i/>
          <w:iCs/>
        </w:rPr>
        <w:t>familias</w:t>
      </w:r>
      <w:proofErr w:type="spellEnd"/>
      <w:r w:rsidRPr="007816A2">
        <w:rPr>
          <w:rFonts w:eastAsia="Calibri"/>
          <w:i/>
          <w:iCs/>
        </w:rPr>
        <w:t xml:space="preserve"> </w:t>
      </w:r>
      <w:r w:rsidRPr="007816A2">
        <w:rPr>
          <w:rFonts w:eastAsia="Calibri"/>
        </w:rPr>
        <w:t>sulla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prole in una prosecuzione del dovere assunto pubblicamente di educare i figli e di custodire il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 xml:space="preserve">vincolo ufficiale per il bene della </w:t>
      </w:r>
      <w:r w:rsidRPr="000D73DB">
        <w:rPr>
          <w:rFonts w:eastAsia="Calibri"/>
          <w:i/>
        </w:rPr>
        <w:t xml:space="preserve">res </w:t>
      </w:r>
      <w:proofErr w:type="spellStart"/>
      <w:r w:rsidRPr="000D73DB">
        <w:rPr>
          <w:rFonts w:eastAsia="Calibri"/>
          <w:i/>
        </w:rPr>
        <w:t>publica</w:t>
      </w:r>
      <w:proofErr w:type="spellEnd"/>
      <w:r w:rsidR="00C437A0" w:rsidRPr="00C437A0">
        <w:rPr>
          <w:rStyle w:val="Rimandonotaapidipagina"/>
          <w:rFonts w:eastAsia="Calibri"/>
          <w:iCs/>
        </w:rPr>
        <w:footnoteReference w:id="4"/>
      </w:r>
      <w:r w:rsidRPr="007816A2">
        <w:rPr>
          <w:rFonts w:eastAsia="Calibri"/>
        </w:rPr>
        <w:t>.</w:t>
      </w:r>
    </w:p>
    <w:p w:rsidR="000F4DD5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Analogamente, nel corso della Storia e fino ad oggi,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alleanza educativa è alla base della vita civile,</w:t>
      </w:r>
      <w:r w:rsidR="000D73DB">
        <w:rPr>
          <w:rFonts w:eastAsia="Calibri"/>
        </w:rPr>
        <w:t xml:space="preserve">  </w:t>
      </w:r>
      <w:r w:rsidRPr="007816A2">
        <w:rPr>
          <w:rFonts w:eastAsia="Calibri"/>
        </w:rPr>
        <w:t>per la parte come per il tutto, cioè per la famiglia come per la società; le caratteristiche generali di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 xml:space="preserve">tale alleanza sono fondanti, in quanto risultano una </w:t>
      </w:r>
      <w:proofErr w:type="spellStart"/>
      <w:r w:rsidRPr="007816A2">
        <w:rPr>
          <w:rFonts w:eastAsia="Calibri"/>
          <w:i/>
          <w:iCs/>
        </w:rPr>
        <w:t>conditio</w:t>
      </w:r>
      <w:proofErr w:type="spellEnd"/>
      <w:r w:rsidRPr="007816A2">
        <w:rPr>
          <w:rFonts w:eastAsia="Calibri"/>
          <w:i/>
          <w:iCs/>
        </w:rPr>
        <w:t xml:space="preserve"> sine qua non </w:t>
      </w:r>
      <w:r w:rsidRPr="007816A2">
        <w:rPr>
          <w:rFonts w:eastAsia="Calibri"/>
        </w:rPr>
        <w:t>della presenza ordinata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umanità sulla Terra. Individuiamone alcune.</w:t>
      </w:r>
    </w:p>
    <w:p w:rsidR="00C437A0" w:rsidRPr="007816A2" w:rsidRDefault="00C437A0" w:rsidP="007816A2">
      <w:pPr>
        <w:autoSpaceDE w:val="0"/>
        <w:autoSpaceDN w:val="0"/>
        <w:adjustRightInd w:val="0"/>
        <w:jc w:val="both"/>
        <w:rPr>
          <w:rFonts w:eastAsia="Calibri"/>
        </w:rPr>
      </w:pP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 xml:space="preserve">1. </w:t>
      </w:r>
      <w:r w:rsidRPr="007816A2">
        <w:rPr>
          <w:rFonts w:eastAsia="Calibri"/>
          <w:b/>
          <w:bCs/>
        </w:rPr>
        <w:t xml:space="preserve">Prendersi cura, </w:t>
      </w:r>
      <w:r w:rsidRPr="007816A2">
        <w:rPr>
          <w:rFonts w:eastAsia="Calibri"/>
          <w:b/>
          <w:bCs/>
          <w:i/>
          <w:iCs/>
        </w:rPr>
        <w:t xml:space="preserve">take care </w:t>
      </w:r>
      <w:r w:rsidRPr="007816A2">
        <w:rPr>
          <w:rFonts w:eastAsia="Calibri"/>
          <w:b/>
          <w:bCs/>
        </w:rPr>
        <w:t xml:space="preserve">delle fragilità </w:t>
      </w:r>
      <w:r w:rsidRPr="007816A2">
        <w:rPr>
          <w:rFonts w:eastAsia="Calibri"/>
        </w:rPr>
        <w:t>a partire dal nucleo familiare per un welfare sociale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 xml:space="preserve">consente la positiva salvaguardia di ciò che è vulnerabile, sia </w:t>
      </w:r>
      <w:proofErr w:type="spellStart"/>
      <w:r w:rsidRPr="007816A2">
        <w:rPr>
          <w:rFonts w:eastAsia="Calibri"/>
        </w:rPr>
        <w:t>costitutivamente</w:t>
      </w:r>
      <w:proofErr w:type="spellEnd"/>
      <w:r w:rsidRPr="007816A2">
        <w:rPr>
          <w:rFonts w:eastAsia="Calibri"/>
        </w:rPr>
        <w:t xml:space="preserve"> sia per cause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contingenti. Bene si è soffermato sulla fragilità come condizione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umano Riccardo Battocchio,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docente di teologia sistematica alla Facoltà Teologica del Triveneto. C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è una fragilità ontologica (il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limite ci definisce come esseri finiti, come creature), una fragilità esistenziale (le tensioni che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abitano la vita degli umani), una fragilità teologica (il peccato che è, alla radice, un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assolutizzazione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di sé, un mancato riconoscimento del proprio limite). Questa fragilità “strutturale”, nei tre sensi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indicati, «non deve essere vista in negativo – ha sottolineato Battocchio – ma richiamare piuttosto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a un sereno rapporto con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“umano”, evitando la contrapposta retorica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auto-assoluzione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(siamo fragili: non è colpa nostra) o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esercizio del potere (siete fragili: dovete affidarvi a me)».</w:t>
      </w:r>
    </w:p>
    <w:p w:rsidR="000F4DD5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La fragilità non si può escludere; dunque occorre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onestà di riconoscere i limiti e il coraggio di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affrontare le fragilità esistenziali</w:t>
      </w:r>
      <w:r w:rsidR="00C437A0" w:rsidRPr="00C437A0">
        <w:rPr>
          <w:rStyle w:val="Rimandonotaapidipagina"/>
          <w:rFonts w:eastAsia="Calibri"/>
          <w:iCs/>
        </w:rPr>
        <w:footnoteReference w:id="5"/>
      </w:r>
      <w:r w:rsidRPr="007816A2">
        <w:rPr>
          <w:rFonts w:eastAsia="Calibri"/>
        </w:rPr>
        <w:t>.</w:t>
      </w:r>
    </w:p>
    <w:p w:rsidR="00C437A0" w:rsidRPr="007816A2" w:rsidRDefault="00C437A0" w:rsidP="007816A2">
      <w:pPr>
        <w:autoSpaceDE w:val="0"/>
        <w:autoSpaceDN w:val="0"/>
        <w:adjustRightInd w:val="0"/>
        <w:jc w:val="both"/>
        <w:rPr>
          <w:rFonts w:eastAsia="Calibri"/>
        </w:rPr>
      </w:pP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 xml:space="preserve">2. </w:t>
      </w:r>
      <w:r w:rsidRPr="007816A2">
        <w:rPr>
          <w:rFonts w:eastAsia="Calibri"/>
          <w:b/>
          <w:bCs/>
        </w:rPr>
        <w:t>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apertura reciproca verso 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altro</w:t>
      </w:r>
      <w:r w:rsidRPr="007816A2">
        <w:rPr>
          <w:rFonts w:eastAsia="Calibri"/>
        </w:rPr>
        <w:t>, un orientamento e un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affettività non egoistici né narcisistici,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aperti responsabilmente alla generazione, sono la base umana che consente una auto-formazione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e uno sviluppo interno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alleanza educativa anzitutto in ambito familiare, affinché la famiglia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stessa sia condotta ad uscire da se stessa per rigenerarsi e rigenerare la società di cui è cellula viva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>e non monade autosufficiente.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“Nella nostra società dei legami liquidi, dominata dalla frammentarietà del tessuto sociale,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dall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isolamento e solitudine delle persone e delle famiglie, dove molte sono le sfide che rendono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difficile la costruzione e la tenuta dei legami sociali e ridotto è lo spazio per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incontro con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altro,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spesso percepito come qualcosa di minaccioso da cui difendersi o del quale appropriarsi per non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esserne a propria volta fagocitato, proprio in questo contesto culturale ove sembra difficile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pensare la «relazione», ossia ciò che lega le persone tra loro e dà senso alla vita, la famiglia si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riconferma il luogo dove si compiono le prime esperienze sociali, dove s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impara il significato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aver cura delle relazioni. La famiglia è il primo luogo dove si può fare esperienza di solidarietà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attraverso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essere «l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uno per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altro» e può essere il contesto principale in cui coltivare la fiducia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nei legami e nella comunità di vita”</w:t>
      </w:r>
      <w:r w:rsidR="00C437A0" w:rsidRPr="00C437A0">
        <w:rPr>
          <w:rStyle w:val="Rimandonotaapidipagina"/>
          <w:rFonts w:eastAsia="Calibri"/>
          <w:iCs/>
        </w:rPr>
        <w:footnoteReference w:id="6"/>
      </w:r>
      <w:r w:rsidR="00C437A0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Già nel Libro bianco del welfare 2003, a cura del Ministero del lavoro e delle politiche sociali, si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metteva in evidenza il ruolo di soggetto protagonista della società: “Il fatto che solo una quota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marginale delle prestazioni di assistenza sia coperto dal sistema pubblico o dal terzo settore è un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esempio illuminante del carico che la famiglia è costretta a sopportare per garantire solidarietà nei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confronti dei soggetti più deboli del sistema. La famiglia non è dunque solo una somma di individui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ma anche e soprattutto un luogo in cui la rete relazionale è base per la gestione comune delle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risorse. Va dunque riconosciuto il suo ruolo di soggetto protagonista del welfare. (…) La famiglia è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stata e continua ad essere un potente ammortizzatore sociale, agendo da sistema di protezione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dei propri componenti nei passaggi cruciali delle fasi del ciclo di vita e in occasione di particolari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eventi critici (nascita di figli, disoccupazione, malattia, ecc.). La solidarietà e lo scambio reciproco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di aiuti tra genitori e figli è fondamentale e svolge un ruolo centrale nelle reti di aiuto informale.</w:t>
      </w:r>
    </w:p>
    <w:p w:rsidR="000F4DD5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aiuto delle reti di solidarietà operanti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interno della famiglia, costituisce oltre il 94%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aiuto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totale erogato dalle famiglie e riguarda tutte le fasce di età, nel senso che tutte le categorie d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età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danno e ricevono aiuti. Le reti di solidarietà che operano nelle famiglie e tra le famiglie, hanno una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grande consistenza e coinvolgono parenti, amici, vicini su base individuale o uniti in forme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associative di vario genere. Si tratta di 3 miliardi di ore su base annua di cui solo il 5% è assorbito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dal volontariato di origine extra-familiare. Si tratta di aiuti economici, di salute, di assistenza e nel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lavoro e studio”</w:t>
      </w:r>
      <w:r w:rsidR="00C437A0" w:rsidRPr="00C437A0">
        <w:rPr>
          <w:rStyle w:val="Rimandonotaapidipagina"/>
          <w:rFonts w:eastAsia="Calibri"/>
          <w:iCs/>
        </w:rPr>
        <w:footnoteReference w:id="7"/>
      </w:r>
      <w:r w:rsidR="00C437A0">
        <w:rPr>
          <w:rFonts w:eastAsia="Calibri"/>
        </w:rPr>
        <w:t>.</w:t>
      </w:r>
    </w:p>
    <w:p w:rsidR="00C437A0" w:rsidRPr="007816A2" w:rsidRDefault="00C437A0" w:rsidP="007816A2">
      <w:pPr>
        <w:autoSpaceDE w:val="0"/>
        <w:autoSpaceDN w:val="0"/>
        <w:adjustRightInd w:val="0"/>
        <w:jc w:val="both"/>
        <w:rPr>
          <w:rFonts w:eastAsia="Calibri"/>
        </w:rPr>
      </w:pP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 xml:space="preserve">3. </w:t>
      </w:r>
      <w:r w:rsidRPr="007816A2">
        <w:rPr>
          <w:rFonts w:eastAsia="Calibri"/>
          <w:b/>
          <w:bCs/>
        </w:rPr>
        <w:t xml:space="preserve">La contrapposizione alla frammentarietà </w:t>
      </w:r>
      <w:r w:rsidRPr="007816A2">
        <w:rPr>
          <w:rFonts w:eastAsia="Calibri"/>
        </w:rPr>
        <w:t>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esperienza contemporanea assume oggi una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  <w:i/>
          <w:iCs/>
        </w:rPr>
        <w:t xml:space="preserve">valenza comunitaria </w:t>
      </w:r>
      <w:r w:rsidRPr="007816A2">
        <w:rPr>
          <w:rFonts w:eastAsia="Calibri"/>
        </w:rPr>
        <w:t>la cui efficacia – anche a livello familiare e quindi “cellulare” rispetto alla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 xml:space="preserve">società – è direttamente proporzionale alla capacità di: </w:t>
      </w:r>
      <w:r w:rsidRPr="007816A2">
        <w:rPr>
          <w:rFonts w:eastAsia="Calibri"/>
          <w:b/>
          <w:bCs/>
        </w:rPr>
        <w:t xml:space="preserve">a) </w:t>
      </w:r>
      <w:r w:rsidRPr="007816A2">
        <w:rPr>
          <w:rFonts w:eastAsia="Calibri"/>
        </w:rPr>
        <w:t>dare continuità alla memoria storica in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 xml:space="preserve">ambito educativo per mettere le basi di un futuro programmato; </w:t>
      </w:r>
      <w:r w:rsidRPr="007816A2">
        <w:rPr>
          <w:rFonts w:eastAsia="Calibri"/>
          <w:b/>
          <w:bCs/>
        </w:rPr>
        <w:t xml:space="preserve">b) </w:t>
      </w:r>
      <w:r w:rsidRPr="007816A2">
        <w:rPr>
          <w:rFonts w:eastAsia="Calibri"/>
        </w:rPr>
        <w:t>armonizzare la libertà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 xml:space="preserve">individuale e di gruppo affinché si sviluppi in autonomia e appartenenza; </w:t>
      </w:r>
      <w:r w:rsidRPr="007816A2">
        <w:rPr>
          <w:rFonts w:eastAsia="Calibri"/>
          <w:b/>
          <w:bCs/>
        </w:rPr>
        <w:t xml:space="preserve">c) </w:t>
      </w:r>
      <w:r w:rsidRPr="007816A2">
        <w:rPr>
          <w:rFonts w:eastAsia="Calibri"/>
        </w:rPr>
        <w:t>favorire alleanze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educative familiari creando legami che supportino lo sviluppo spirituale, sociale, relazionale dei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singoli e dei gruppi stessi. Come esempio di questa caratteristica – la contrapposizione alla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frammentarietà appunto – desidero citare i numerosi studi della professoressa Elisabetta Carrà,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relatrice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ambito della Settimana Sociale 2013, ed esperta a livello nazionale e internazionale di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Associazionismo Familiare. In particolare, il 29 settembre 2012, presso la regione Friuli Venezia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-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Giulia,</w:t>
      </w:r>
      <w:r w:rsidR="00C437A0" w:rsidRPr="00C437A0">
        <w:rPr>
          <w:rStyle w:val="Rimandonotaapidipagina"/>
          <w:rFonts w:eastAsia="Calibri"/>
          <w:iCs/>
        </w:rPr>
        <w:t xml:space="preserve"> </w:t>
      </w:r>
      <w:r w:rsidR="00C437A0" w:rsidRPr="00C437A0">
        <w:rPr>
          <w:rStyle w:val="Rimandonotaapidipagina"/>
          <w:rFonts w:eastAsia="Calibri"/>
          <w:iCs/>
        </w:rPr>
        <w:footnoteReference w:id="8"/>
      </w:r>
      <w:r w:rsidRPr="007816A2">
        <w:rPr>
          <w:rFonts w:eastAsia="Calibri"/>
        </w:rPr>
        <w:t xml:space="preserve"> la prof.ssa Carrà sviluppava ampiamente sul tema i seguenti aspetti: la ragione della scelta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a favore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associazionismo familiare consiste soprattutto nel raggiungimento di un benessere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individuale strettamente legato ad un benessere familiare, in uno stile d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intervento non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 xml:space="preserve">assistenzialistico (direttivo, rigido, standardizzato), che favorisca </w:t>
      </w:r>
      <w:proofErr w:type="spellStart"/>
      <w:r w:rsidRPr="007816A2">
        <w:rPr>
          <w:rFonts w:eastAsia="Calibri"/>
        </w:rPr>
        <w:t>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empowerment</w:t>
      </w:r>
      <w:proofErr w:type="spellEnd"/>
      <w:r w:rsidRPr="007816A2">
        <w:rPr>
          <w:rFonts w:eastAsia="Calibri"/>
        </w:rPr>
        <w:t xml:space="preserve"> delle famiglie,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considerate come attive, soggetti di una rete che è causa del loro benessere;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attivazione delle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persone e nel sostegno alle relazioni la progettazione dovrà essere dialogica-partecipata,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 xml:space="preserve">attraverso il coinvolgimento degli </w:t>
      </w:r>
      <w:proofErr w:type="spellStart"/>
      <w:r w:rsidRPr="007816A2">
        <w:rPr>
          <w:rFonts w:eastAsia="Calibri"/>
        </w:rPr>
        <w:t>stakeholter</w:t>
      </w:r>
      <w:proofErr w:type="spellEnd"/>
      <w:r w:rsidR="00C437A0" w:rsidRPr="00C437A0">
        <w:rPr>
          <w:rStyle w:val="Rimandonotaapidipagina"/>
          <w:rFonts w:eastAsia="Calibri"/>
          <w:iCs/>
        </w:rPr>
        <w:footnoteReference w:id="9"/>
      </w:r>
      <w:r w:rsidRPr="007816A2">
        <w:rPr>
          <w:rFonts w:eastAsia="Calibri"/>
        </w:rPr>
        <w:t>.</w:t>
      </w:r>
    </w:p>
    <w:p w:rsidR="00C437A0" w:rsidRDefault="00C437A0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  <w:b/>
          <w:bCs/>
        </w:rPr>
        <w:t>II) 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identità relazionale generativa della famiglia a fondamento della società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La relazione umana, tessuta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ambito della famiglia, alimentata dalla progettualità derivante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dalla memoria storica, sostenuta dalla libertà strutturale che compete alla persona in quanto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creata “a immagine”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Assoluto, genera alla vita e custodisce responsabilmente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altro da sé,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promuovendo identità, differenza e sviluppo di una nuova libertà, consegnata a se stessa. D.</w:t>
      </w:r>
      <w:r w:rsidR="006B69B4">
        <w:rPr>
          <w:rFonts w:eastAsia="Calibri"/>
        </w:rPr>
        <w:t xml:space="preserve"> </w:t>
      </w:r>
      <w:proofErr w:type="spellStart"/>
      <w:r w:rsidRPr="007816A2">
        <w:rPr>
          <w:rFonts w:eastAsia="Calibri"/>
        </w:rPr>
        <w:t>Bonhoeffer</w:t>
      </w:r>
      <w:proofErr w:type="spellEnd"/>
      <w:r w:rsidRPr="007816A2">
        <w:rPr>
          <w:rFonts w:eastAsia="Calibri"/>
        </w:rPr>
        <w:t xml:space="preserve"> afferma che la struttura della vita responsabile è determinata da due fattori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fondamentali: da un lato il doppio vincolo della vita con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uomo e con Dio, d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altro lato la libertà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della vita personale. Questi fattori sono legati in modo radicale, per cui, è il legame con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uomo e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con Dio a consentire la libertà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individuo. “sostituzione (vicaria, ad es. da parte dei genitori –</w:t>
      </w:r>
      <w:r w:rsidR="006B69B4">
        <w:rPr>
          <w:rFonts w:eastAsia="Calibri"/>
        </w:rPr>
        <w:t xml:space="preserve"> </w:t>
      </w:r>
      <w:proofErr w:type="spellStart"/>
      <w:r w:rsidRPr="007816A2">
        <w:rPr>
          <w:rFonts w:eastAsia="Calibri"/>
        </w:rPr>
        <w:t>ndr</w:t>
      </w:r>
      <w:proofErr w:type="spellEnd"/>
      <w:r w:rsidRPr="007816A2">
        <w:rPr>
          <w:rFonts w:eastAsia="Calibri"/>
        </w:rPr>
        <w:t>) e quindi responsabilità sono possibili soltanto mediante il dono totale della propria vita al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prossimo. Soltanto chi non pensa a sé vive responsabilmente, ossia vive. [...] il disinteresse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uomo responsabile è talmente assoluto che richiama alla mente il detto di Goethe sull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uomo</w:t>
      </w:r>
      <w:r w:rsidR="006B69B4">
        <w:rPr>
          <w:rFonts w:eastAsia="Calibri"/>
        </w:rPr>
        <w:t xml:space="preserve"> </w:t>
      </w:r>
      <w:r w:rsidRPr="007816A2">
        <w:rPr>
          <w:rFonts w:eastAsia="Calibri"/>
        </w:rPr>
        <w:t>d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azione che è sempre incosciente”</w:t>
      </w:r>
      <w:r w:rsidR="00C437A0" w:rsidRPr="00C437A0">
        <w:rPr>
          <w:rStyle w:val="Rimandonotaapidipagina"/>
          <w:rFonts w:eastAsia="Calibri"/>
          <w:iCs/>
        </w:rPr>
        <w:footnoteReference w:id="10"/>
      </w:r>
      <w:r w:rsidR="00C437A0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La famiglia, grembo ospitale per la vita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altro e dunque “custode responsabile” per ciò a cui si è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 xml:space="preserve">donata la vita, ha una </w:t>
      </w:r>
      <w:r w:rsidRPr="007816A2">
        <w:rPr>
          <w:rFonts w:eastAsia="Calibri"/>
          <w:i/>
          <w:iCs/>
        </w:rPr>
        <w:t xml:space="preserve">identità relazionale generativa </w:t>
      </w:r>
      <w:r w:rsidRPr="007816A2">
        <w:rPr>
          <w:rFonts w:eastAsia="Calibri"/>
        </w:rPr>
        <w:t>che si esercita come relazione promotrice 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sua volta di identità, relazione che accoglie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altro nella sua reale differenza e lo consegna a se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stesso. “Nella sua fragilità ontologica, il vivente umano ha bisogno di essere confermato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essere e certificato nel suo valore, e ciò è possibile solo attraverso quell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ospitalità in altri che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viene offerta nel riconoscimento, cioè nel venir a esistere intenzionalmente in altri: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essere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conosciuto, voluto, apprezzato da altri; solo così il soggetto umano è rivelato a se stesso, affidato 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sé e avviato al processo della sua stessa soggettivazione. Come il piccolo d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uomo ha bisogno dello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specchio per acquisire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immagine intera del suo corpo, così in ogni età della vita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immagine di sé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in altri è confronto indispensabile e, idealmente, attesa di accoglienza, di benefica conferma o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benevola correzione”</w:t>
      </w:r>
      <w:r w:rsidR="00C437A0" w:rsidRPr="00C437A0">
        <w:rPr>
          <w:rStyle w:val="Rimandonotaapidipagina"/>
          <w:rFonts w:eastAsia="Calibri"/>
          <w:iCs/>
        </w:rPr>
        <w:footnoteReference w:id="11"/>
      </w:r>
      <w:r w:rsidRPr="007816A2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identità relazionale generativa, che definisce concretamente la soggettività, mette in gioco la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libertà di entrambi i termini della relazione, generante e generato, famiglia e prole,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autenticità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delle intenzioni, la costanza di lavoro sulle relazioni, esercizio della fiducia e della fedeltà. “Alla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qualità generativa delle relazioni corrisponde una logica di libera alleanza, in cui sono inclusi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appello e provocazione, promessa e lavoro, lealtà e stabilità, come elementi di una grammatica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della relazione umana. La generatività umana implica, infatti, genesi e legame, e quindi custodia 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cura, responsabilità e trasmissione, a riguardo di ciò che corre tra i soggetti”</w:t>
      </w:r>
      <w:r w:rsidR="00C437A0" w:rsidRPr="00C437A0">
        <w:rPr>
          <w:rStyle w:val="Rimandonotaapidipagina"/>
          <w:rFonts w:eastAsia="Calibri"/>
          <w:iCs/>
        </w:rPr>
        <w:footnoteReference w:id="12"/>
      </w:r>
      <w:r w:rsidR="00C437A0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Inoltre,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identità relazionale generativa, in quanto idea antropologica, non riguarda settorialmente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esperienza, ma la coinvolge globalmente e non si ferma solo alle relazioni più prossime; “non si è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generativi perché si mettono al mondo dei figli, ma piuttosto perché si ha un vissuto da “figli” 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dunque si è sensibili alla relazione di figliolanza. La dimensione generativa delle relazioni riguarda,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perciò, anche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intero mondo sociale, immettendo in esso il senso della relazione tra generazioni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come fatto antropologico fondamentale e normativo nei più diversi ambiti della formazione,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organizzazione del lavoro, del welfare”</w:t>
      </w:r>
      <w:r w:rsidR="00C437A0" w:rsidRPr="00C437A0">
        <w:rPr>
          <w:rStyle w:val="Rimandonotaapidipagina"/>
          <w:rFonts w:eastAsia="Calibri"/>
          <w:iCs/>
        </w:rPr>
        <w:footnoteReference w:id="13"/>
      </w:r>
      <w:r w:rsidR="00C437A0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Pertanto la generatività delle relazioni umane ha forti legami con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educazione. “Infatti, esiste un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nesso stretto tra educare e generare. La relazione educativa si innesta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atto generativo 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esperienza di essere figli”</w:t>
      </w:r>
      <w:r w:rsidR="00C437A0" w:rsidRPr="00C437A0">
        <w:rPr>
          <w:rStyle w:val="Rimandonotaapidipagina"/>
          <w:rFonts w:eastAsia="Calibri"/>
          <w:iCs/>
        </w:rPr>
        <w:footnoteReference w:id="14"/>
      </w:r>
      <w:r w:rsidRPr="007816A2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atto educativo, nella sua valenza generativa, si pone quindi a pieno titolo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interno della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progettualità familiare come elemento fondante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esperienza genitoriale e filiale.</w:t>
      </w:r>
    </w:p>
    <w:p w:rsidR="00C437A0" w:rsidRDefault="00C437A0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  <w:b/>
          <w:bCs/>
        </w:rPr>
        <w:t>III) La soggettività sociale della famiglia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lastRenderedPageBreak/>
        <w:t>La famiglia possiede una sua specifica e originaria dimensione di soggetto sociale che precede la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formazione dello Stato; è la prima cellula di una società e la fondamentale comunità in cui sin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dall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infanzia si forma la personalità degli individui. Quindi la Repubblica non “attribuisce” i diritti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alla famiglia, ma si limita a “riconoscerli” e a “garantirli”, in quanto preesistenti allo Stato, come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avviene per i diritti inviolabili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uomo, secondo quanto dispone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articolo 2 della Costituzione.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Da qui possiamo ripartire per trovare le motivazioni giuridiche atte a riflettere ed eventualmente 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comprendere come poter sanare il guasto evidente della società contemporanea, dovuto anche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alla grave crisi della famiglia.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Occorre infatti chiarire i rapporti tra famiglia e Stato superando una errata sussidiarietà al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contrario</w:t>
      </w:r>
      <w:r w:rsidR="00C437A0" w:rsidRPr="00C437A0">
        <w:rPr>
          <w:rStyle w:val="Rimandonotaapidipagina"/>
          <w:rFonts w:eastAsia="Calibri"/>
          <w:iCs/>
        </w:rPr>
        <w:footnoteReference w:id="15"/>
      </w:r>
      <w:r w:rsidRPr="007816A2">
        <w:rPr>
          <w:rFonts w:eastAsia="Calibri"/>
        </w:rPr>
        <w:t>. Un welfare capace di ristabilire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armonia e il corretto ordine delle sue componenti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recuperando una dimensione “a misura di famiglia” sarà la garanzia contro ogni deriva di matrice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individualista o collettivista. Nella famiglia il noi non sacrifica il singolo bensì, mentre rispetta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quest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ultimo, ha di vista il bene comune nel perseguire quello del singolo. La famiglia diviene cosi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modello per una società improntata a solidarietà, partecipazione, aiuto reciproco, giustizia. Scrive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 xml:space="preserve">sapientemente Gregoria </w:t>
      </w:r>
      <w:proofErr w:type="spellStart"/>
      <w:r w:rsidRPr="007816A2">
        <w:rPr>
          <w:rFonts w:eastAsia="Calibri"/>
        </w:rPr>
        <w:t>Cannarozzo</w:t>
      </w:r>
      <w:proofErr w:type="spellEnd"/>
      <w:r w:rsidRPr="007816A2">
        <w:rPr>
          <w:rFonts w:eastAsia="Calibri"/>
        </w:rPr>
        <w:t xml:space="preserve"> in “Il principio di sussidiarietà, la scuola e la famiglia”: “(..) la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interazione scuola-genitori nel nuovo scenario creato dalla costituzionalizzazione della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sussidiarietà orizzontale e verticale e recepito dalla riforma del sistema di istruzione e di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 xml:space="preserve">formazione (legge 53/2003) dà nuova cittadinanza alla </w:t>
      </w:r>
      <w:r w:rsidRPr="007816A2">
        <w:rPr>
          <w:rFonts w:eastAsia="Calibri"/>
          <w:i/>
          <w:iCs/>
        </w:rPr>
        <w:t xml:space="preserve">famiglia </w:t>
      </w:r>
      <w:r w:rsidRPr="007816A2">
        <w:rPr>
          <w:rFonts w:eastAsia="Calibri"/>
        </w:rPr>
        <w:t>potenziando la reciproca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valorizzazione del ruolo e della funzione di quella che è la prima e fondamentale formazione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sociale entro cui si svolge la personalità di ciascuno (art. 2 della Costituzione). Proprio in forza del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fatto che, specificamente nella famiglia, che può essere considerata, per i suoi aspetti di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 xml:space="preserve">reciprocità, relazionalità, solidarietà, fiducia, una delle forme primarie della </w:t>
      </w:r>
      <w:r w:rsidRPr="007816A2">
        <w:rPr>
          <w:rFonts w:eastAsia="Calibri"/>
          <w:i/>
          <w:iCs/>
        </w:rPr>
        <w:t>Welfare Community</w:t>
      </w:r>
      <w:r w:rsidRPr="007816A2">
        <w:rPr>
          <w:rFonts w:eastAsia="Calibri"/>
        </w:rPr>
        <w:t>, 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fonte di capitale sociale, la persona diventa titolare di diritti non in quanto semplice individuo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bensì in quanto membro della famiglia medesima”</w:t>
      </w:r>
      <w:r w:rsidR="000D73DB" w:rsidRPr="00C437A0">
        <w:rPr>
          <w:rStyle w:val="Rimandonotaapidipagina"/>
          <w:rFonts w:eastAsia="Calibri"/>
          <w:iCs/>
        </w:rPr>
        <w:footnoteReference w:id="16"/>
      </w:r>
      <w:r w:rsidR="000D73DB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La società e lo Stato, nelle loro relazioni con la famiglia, hanno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obbligo, di attenersi al principio di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sussidiarietà, in forza del quale le autorità pubbliche non devono sottrarre alla famiglia quei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compiti che essa può svolgere da sola o liberamente associata con altre famiglie. Questo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contempla il dovere da parte delle stesse autorità di sostenere la famiglia, assicurandole tutti gli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aiuti di cui essa ha bisogno per assumersi in modo adeguato le sue responsabilità. Eppure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assistiamo ad un Welfare che tende a costruirsi sull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individualità rifuggendo le realtà associative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viste forse come antagoniste. La crisi odierna appare cosi la risultanza di una logica ambivalente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che lo Stato dal Novecento ad oggi ha adottato verso la famiglia: da un lato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ha esaltata come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luogo degli affetti privati, cellula del mercato e del consenso politico, dall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altro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ha nei fatti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combattuta come sfera caratterizzata da legami forti e stabili, potenzialmente oppressivi.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Un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ambivalenza che ha caratterizzato la sfera educativa della famiglia.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Non si guarda alla famiglia come soggetto di diritti e di azioni che incidono nella società civile,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bensì come soggetto che consuma in una logica stringente di mercato.</w:t>
      </w:r>
    </w:p>
    <w:p w:rsidR="000F4DD5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Eppure sarebbe importante che il rapporto tra famiglia, società intermedia e Stato si mantenesse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costante, aperto e costruttivo per affrontare insieme le criticità che emergono dalla società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contemporanea.</w:t>
      </w:r>
    </w:p>
    <w:p w:rsidR="000D73DB" w:rsidRPr="007816A2" w:rsidRDefault="000D73DB" w:rsidP="007816A2">
      <w:pPr>
        <w:autoSpaceDE w:val="0"/>
        <w:autoSpaceDN w:val="0"/>
        <w:adjustRightInd w:val="0"/>
        <w:jc w:val="both"/>
        <w:rPr>
          <w:rFonts w:eastAsia="Calibri"/>
        </w:rPr>
      </w:pP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  <w:b/>
          <w:bCs/>
        </w:rPr>
        <w:t>IV) La famiglia come soggetto ex iure della scelta educativa in ambito scolastico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identità umana, benché non si esaurisce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esperienza familiare, ritrova in essa la palestra che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le permette di realizzarsi in pienezza.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Una civiltà che non è in grado di difendere la vita dei più deboli, dei nascituri, dei più poveri e degli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ammalati, uno Stato che non riconosce e non difende il diritto primordiale alla scelta in ambito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educativo da parte della famiglia si condannerebbero alla disumanizzazione e finirebbero per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rinnegare i principi democratici, espressi a parole nella carta costituzionale. Un monito che ci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richiama alla nostra responsabilità.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7816A2">
        <w:rPr>
          <w:rFonts w:eastAsia="Calibri"/>
          <w:i/>
          <w:iCs/>
        </w:rPr>
        <w:t>“La Costituzione è il fondamento della Repubblica. Se cade dal cuore del popolo, se non è rispettata</w:t>
      </w:r>
      <w:r w:rsidR="0094392A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dalle autorità politiche, se non è difesa dal governo e dal Parlamento, se è manomessa dai partiti</w:t>
      </w:r>
      <w:r w:rsidR="0094392A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verrà a mancare il terreno sodo sul quale sono fabbricate le nostre istituzioni e ancorate le nostre</w:t>
      </w:r>
      <w:r w:rsidR="0094392A">
        <w:rPr>
          <w:rFonts w:eastAsia="Calibri"/>
          <w:i/>
          <w:iCs/>
        </w:rPr>
        <w:t xml:space="preserve"> </w:t>
      </w:r>
      <w:r w:rsidRPr="0094392A">
        <w:rPr>
          <w:rFonts w:eastAsia="Calibri"/>
          <w:i/>
          <w:iCs/>
        </w:rPr>
        <w:t xml:space="preserve">libertà.” </w:t>
      </w:r>
      <w:r w:rsidRPr="0094392A">
        <w:rPr>
          <w:rFonts w:eastAsia="Calibri"/>
          <w:bCs/>
          <w:i/>
          <w:iCs/>
        </w:rPr>
        <w:t>(Luigi Sturzo).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 xml:space="preserve">Sulla </w:t>
      </w:r>
      <w:proofErr w:type="spellStart"/>
      <w:r w:rsidRPr="007816A2">
        <w:rPr>
          <w:rFonts w:eastAsia="Calibri"/>
        </w:rPr>
        <w:t>vexata</w:t>
      </w:r>
      <w:proofErr w:type="spellEnd"/>
      <w:r w:rsidRPr="007816A2">
        <w:rPr>
          <w:rFonts w:eastAsia="Calibri"/>
        </w:rPr>
        <w:t xml:space="preserve"> quaestio (per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Italia; in Europa il problema non sussiste) della libera scelta educativa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da parte delle famiglie, il card. Angelo Bagnasco ha affermato (e con termini simili in molteplici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occasioni) che “</w:t>
      </w:r>
      <w:r w:rsidR="006C4A0E">
        <w:rPr>
          <w:rFonts w:eastAsia="Calibri"/>
        </w:rPr>
        <w:t>‘</w:t>
      </w:r>
      <w:r w:rsidRPr="007816A2">
        <w:rPr>
          <w:rFonts w:eastAsia="Calibri"/>
        </w:rPr>
        <w:t xml:space="preserve">il problema è vasto e continua da troppo tempo. </w:t>
      </w:r>
      <w:r w:rsidR="000D73DB">
        <w:rPr>
          <w:rFonts w:eastAsia="Calibri"/>
        </w:rPr>
        <w:t>È</w:t>
      </w:r>
      <w:r w:rsidRPr="007816A2">
        <w:rPr>
          <w:rFonts w:eastAsia="Calibri"/>
        </w:rPr>
        <w:t xml:space="preserve"> in questione – ha aggiunto – la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libertà educativa: i genitori debbono essere liberi di offrire ai loro figli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educazione che scelgono.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Solo in Italia c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 xml:space="preserve">è questo macigno, mentre in Europa le scuole paritarie sono dovunque finanziate. </w:t>
      </w:r>
      <w:r w:rsidR="000D73DB">
        <w:rPr>
          <w:rFonts w:eastAsia="Calibri"/>
        </w:rPr>
        <w:t>È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una questione – ha concluso – che dovrebbe essere affrontata e risolta con giustizia</w:t>
      </w:r>
      <w:r w:rsidR="006C4A0E">
        <w:rPr>
          <w:rFonts w:eastAsia="Calibri"/>
        </w:rPr>
        <w:t>’</w:t>
      </w:r>
      <w:r w:rsidR="000D73DB" w:rsidRPr="00C437A0">
        <w:rPr>
          <w:rStyle w:val="Rimandonotaapidipagina"/>
          <w:rFonts w:eastAsia="Calibri"/>
          <w:iCs/>
        </w:rPr>
        <w:footnoteReference w:id="17"/>
      </w:r>
      <w:r w:rsidRPr="007816A2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Ripercorriamo, in modo fondato storicamente, il tracciato dal 1948 ad oggi in un confronto tra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Italia ed Europa.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Anzitutto, in Italia si continua superficialmente a confondere:</w:t>
      </w:r>
    </w:p>
    <w:p w:rsidR="000F4DD5" w:rsidRPr="007816A2" w:rsidRDefault="000F4DD5" w:rsidP="0094392A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7816A2">
        <w:rPr>
          <w:rFonts w:eastAsia="Calibri"/>
        </w:rPr>
        <w:t xml:space="preserve">1. </w:t>
      </w:r>
      <w:r w:rsidRPr="007816A2">
        <w:rPr>
          <w:rFonts w:eastAsia="Calibri"/>
          <w:b/>
          <w:bCs/>
        </w:rPr>
        <w:t>“</w:t>
      </w:r>
      <w:r w:rsidR="0094392A">
        <w:rPr>
          <w:rFonts w:eastAsia="Calibri"/>
          <w:b/>
          <w:bCs/>
        </w:rPr>
        <w:t>S</w:t>
      </w:r>
      <w:r w:rsidRPr="007816A2">
        <w:rPr>
          <w:rFonts w:eastAsia="Calibri"/>
          <w:b/>
          <w:bCs/>
        </w:rPr>
        <w:t xml:space="preserve">cuola pubblica” con “scuola gestita dallo Stato”, </w:t>
      </w:r>
      <w:r w:rsidRPr="007816A2">
        <w:rPr>
          <w:rFonts w:eastAsia="Calibri"/>
        </w:rPr>
        <w:t>mentre è ormai noto ad ogni persona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minimamente colta che per “Scuola Pubblica”, si intendono la “Scuola Pubblica Statale” e la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“Scuola Pubblica Paritaria”, comprese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unico Servizio Nazionale di Istruzione. Questo è lo status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quo di diritto e di fatto, ex L. 62/2000, che lo si voglia o no;</w:t>
      </w:r>
    </w:p>
    <w:p w:rsidR="000F4DD5" w:rsidRPr="007816A2" w:rsidRDefault="000F4DD5" w:rsidP="0094392A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7816A2">
        <w:rPr>
          <w:rFonts w:eastAsia="Calibri"/>
        </w:rPr>
        <w:t xml:space="preserve">2. </w:t>
      </w:r>
      <w:r w:rsidRPr="007816A2">
        <w:rPr>
          <w:rFonts w:eastAsia="Calibri"/>
          <w:b/>
          <w:bCs/>
        </w:rPr>
        <w:t>“</w:t>
      </w:r>
      <w:r w:rsidR="0094392A">
        <w:rPr>
          <w:rFonts w:eastAsia="Calibri"/>
          <w:b/>
          <w:bCs/>
        </w:rPr>
        <w:t>S</w:t>
      </w:r>
      <w:r w:rsidRPr="007816A2">
        <w:rPr>
          <w:rFonts w:eastAsia="Calibri"/>
          <w:b/>
          <w:bCs/>
        </w:rPr>
        <w:t>cuola pubblica paritaria a gestione privata” con “scuola privata” non paritaria e quindi non</w:t>
      </w:r>
      <w:r w:rsidR="0094392A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 xml:space="preserve">pubblica, </w:t>
      </w:r>
      <w:r w:rsidRPr="007816A2">
        <w:rPr>
          <w:rFonts w:eastAsia="Calibri"/>
        </w:rPr>
        <w:t>mentre è chiarito e definito da ben 13 anni nella Legge 10 Marzo 2000, n. 62: "Norme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per la parità scolastica e disposizioni sul diritto allo studio e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istruzione" pubblicata nella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Gazzetta Ufficiale n. 67 del 21 marzo 2000 che, rifacendosi al principio costituzionale della libertà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educativa, sancisce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art. 1 comma 1</w:t>
      </w:r>
      <w:r w:rsidRPr="007816A2">
        <w:rPr>
          <w:rFonts w:eastAsia="Calibri"/>
          <w:i/>
          <w:iCs/>
        </w:rPr>
        <w:t>. “Il sistema nazionale di istruzione, fermo restando quanto</w:t>
      </w:r>
      <w:r w:rsidR="0094392A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previsto dall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articolo 33, secondo comma, della Costituzione, è costituito dalle scuole statali e dalle</w:t>
      </w:r>
      <w:r w:rsidR="0094392A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scuole paritarie private e degli enti locali. La Repubblica individua come obiettivo prioritario</w:t>
      </w:r>
      <w:r w:rsidR="0094392A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espansione dell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offerta formativa e la conseguente generalizzazione della domanda di istruzione</w:t>
      </w:r>
      <w:r w:rsidR="0094392A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dall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infanzia lungo tutto 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 xml:space="preserve">arco della vita.”. </w:t>
      </w:r>
      <w:r w:rsidRPr="007816A2">
        <w:rPr>
          <w:rFonts w:eastAsia="Calibri"/>
        </w:rPr>
        <w:t>Tale affermazione ha una rilevanza sostanziale, in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quanto riconosce il carattere pubblico delle scuole paritarie, termine con cui definisce tutte “le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istituzioni scolastiche non statali, comprese quelle degli enti locali che, a partire dalla scuola per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infanzia, corrispondono agli ordinamenti generali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istruzione e sono coerenti con la domanda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formativa delle famiglie”</w:t>
      </w:r>
    </w:p>
    <w:p w:rsidR="000F4DD5" w:rsidRPr="007816A2" w:rsidRDefault="000F4DD5" w:rsidP="0094392A">
      <w:pPr>
        <w:autoSpaceDE w:val="0"/>
        <w:autoSpaceDN w:val="0"/>
        <w:adjustRightInd w:val="0"/>
        <w:ind w:left="142" w:hanging="142"/>
        <w:jc w:val="both"/>
        <w:rPr>
          <w:rFonts w:eastAsia="Calibri"/>
          <w:i/>
          <w:iCs/>
        </w:rPr>
      </w:pPr>
      <w:r w:rsidRPr="007816A2">
        <w:rPr>
          <w:rFonts w:eastAsia="Calibri"/>
        </w:rPr>
        <w:lastRenderedPageBreak/>
        <w:t xml:space="preserve">3. </w:t>
      </w:r>
      <w:r w:rsidRPr="007816A2">
        <w:rPr>
          <w:rFonts w:eastAsia="Calibri"/>
          <w:b/>
          <w:bCs/>
        </w:rPr>
        <w:t>“</w:t>
      </w:r>
      <w:r w:rsidR="0094392A">
        <w:rPr>
          <w:rFonts w:eastAsia="Calibri"/>
          <w:b/>
          <w:bCs/>
        </w:rPr>
        <w:t>S</w:t>
      </w:r>
      <w:r w:rsidRPr="007816A2">
        <w:rPr>
          <w:rFonts w:eastAsia="Calibri"/>
          <w:b/>
          <w:bCs/>
        </w:rPr>
        <w:t>cuola pubblica paritaria, cattolica o non”, con “scuola privata assimilabile al diplomificio”,</w:t>
      </w:r>
      <w:r w:rsidR="0094392A">
        <w:rPr>
          <w:rFonts w:eastAsia="Calibri"/>
          <w:b/>
          <w:bCs/>
        </w:rPr>
        <w:t xml:space="preserve"> </w:t>
      </w:r>
      <w:r w:rsidRPr="007816A2">
        <w:rPr>
          <w:rFonts w:eastAsia="Calibri"/>
        </w:rPr>
        <w:t>mentre la realtà indica che la scuola pubblica paritaria, cattolica o di ispirazione cristiana, o laica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(più di un terzo del totale)</w:t>
      </w:r>
      <w:r w:rsidR="000D73DB" w:rsidRPr="00C437A0">
        <w:rPr>
          <w:rStyle w:val="Rimandonotaapidipagina"/>
          <w:rFonts w:eastAsia="Calibri"/>
          <w:iCs/>
        </w:rPr>
        <w:footnoteReference w:id="18"/>
      </w:r>
      <w:r w:rsidRPr="007816A2">
        <w:rPr>
          <w:rFonts w:eastAsia="Calibri"/>
        </w:rPr>
        <w:t>, è ontologicamente “altro” dai diplomifici, che rappresentano lo 0,5%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del totale del settore istruzione e di cui comunque le stesse buone scuole pubbliche – statali 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 xml:space="preserve">paritarie – direbbero… </w:t>
      </w:r>
      <w:proofErr w:type="spellStart"/>
      <w:r w:rsidRPr="007816A2">
        <w:rPr>
          <w:rFonts w:eastAsia="Calibri"/>
          <w:i/>
          <w:iCs/>
        </w:rPr>
        <w:t>delendi</w:t>
      </w:r>
      <w:proofErr w:type="spellEnd"/>
      <w:r w:rsidRPr="007816A2">
        <w:rPr>
          <w:rFonts w:eastAsia="Calibri"/>
          <w:i/>
          <w:iCs/>
        </w:rPr>
        <w:t xml:space="preserve"> </w:t>
      </w:r>
      <w:proofErr w:type="spellStart"/>
      <w:r w:rsidRPr="007816A2">
        <w:rPr>
          <w:rFonts w:eastAsia="Calibri"/>
          <w:i/>
          <w:iCs/>
        </w:rPr>
        <w:t>sunt</w:t>
      </w:r>
      <w:proofErr w:type="spellEnd"/>
      <w:r w:rsidRPr="007816A2">
        <w:rPr>
          <w:rFonts w:eastAsia="Calibri"/>
          <w:i/>
          <w:iCs/>
        </w:rPr>
        <w:t>!</w:t>
      </w:r>
    </w:p>
    <w:p w:rsidR="0094392A" w:rsidRDefault="0094392A" w:rsidP="007816A2">
      <w:pPr>
        <w:autoSpaceDE w:val="0"/>
        <w:autoSpaceDN w:val="0"/>
        <w:adjustRightInd w:val="0"/>
        <w:jc w:val="both"/>
        <w:rPr>
          <w:rFonts w:eastAsia="Calibri"/>
        </w:rPr>
      </w:pPr>
    </w:p>
    <w:p w:rsidR="000D73DB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 xml:space="preserve">Ci si pone dunque una prima domanda: </w:t>
      </w:r>
      <w:r w:rsidRPr="007816A2">
        <w:rPr>
          <w:rFonts w:eastAsia="Calibri"/>
          <w:b/>
          <w:bCs/>
        </w:rPr>
        <w:t>Cosa alimenta queste letture tanto confuse e distorte,</w:t>
      </w:r>
      <w:r w:rsidR="0094392A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quanto lontane dalla realtà? Il “pregiudizio ideologico” assimilabile alla malafede?</w:t>
      </w:r>
      <w:r w:rsidR="0094392A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ignoranza</w:t>
      </w:r>
      <w:r w:rsidR="0094392A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della normativa? Forse entrambi.</w:t>
      </w:r>
      <w:r w:rsidR="0094392A">
        <w:rPr>
          <w:rFonts w:eastAsia="Calibri"/>
          <w:b/>
          <w:bCs/>
        </w:rPr>
        <w:t xml:space="preserve"> </w:t>
      </w:r>
      <w:r w:rsidRPr="007816A2">
        <w:rPr>
          <w:rFonts w:eastAsia="Calibri"/>
        </w:rPr>
        <w:t>Nonostante la Legge sulla Parità (62/2000) riconosca che la scuola statale e la scuola paritaria sono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  <w:i/>
          <w:iCs/>
        </w:rPr>
        <w:t xml:space="preserve">entrambe pubbliche </w:t>
      </w:r>
      <w:r w:rsidRPr="007816A2">
        <w:rPr>
          <w:rFonts w:eastAsia="Calibri"/>
        </w:rPr>
        <w:t xml:space="preserve">e facenti parte del Sistema Nazionale di Istruzione, permangono le </w:t>
      </w:r>
      <w:r w:rsidRPr="007816A2">
        <w:rPr>
          <w:rFonts w:eastAsia="Calibri"/>
          <w:i/>
          <w:iCs/>
        </w:rPr>
        <w:t>difficoltà</w:t>
      </w:r>
      <w:r w:rsidR="0094392A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 xml:space="preserve">applicative </w:t>
      </w:r>
      <w:r w:rsidRPr="007816A2">
        <w:rPr>
          <w:rFonts w:eastAsia="Calibri"/>
        </w:rPr>
        <w:t xml:space="preserve">della stessa. La parità tra scuole statali e non statali deve divenire </w:t>
      </w:r>
      <w:r w:rsidRPr="007816A2">
        <w:rPr>
          <w:rFonts w:eastAsia="Calibri"/>
          <w:i/>
          <w:iCs/>
        </w:rPr>
        <w:t>effettiva</w:t>
      </w:r>
      <w:r w:rsidRPr="007816A2">
        <w:rPr>
          <w:rFonts w:eastAsia="Calibri"/>
        </w:rPr>
        <w:t>, per evitare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 xml:space="preserve">dannose conflittualità e far sì che tra esse si stabilisca un rapporto realmente costruttivo, </w:t>
      </w:r>
      <w:proofErr w:type="spellStart"/>
      <w:r w:rsidRPr="007816A2">
        <w:rPr>
          <w:rFonts w:eastAsia="Calibri"/>
          <w:i/>
          <w:iCs/>
        </w:rPr>
        <w:t>conditio</w:t>
      </w:r>
      <w:proofErr w:type="spellEnd"/>
      <w:r w:rsidR="0094392A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 xml:space="preserve">sine qua non </w:t>
      </w:r>
      <w:r w:rsidRPr="007816A2">
        <w:rPr>
          <w:rFonts w:eastAsia="Calibri"/>
        </w:rPr>
        <w:t>di un pluralismo educativo a vantaggio della famiglia. Il confronto e la collaborazione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a pari titolo tra istituti pubblici, statali e non statali, possono contribuire efficacemente a rendere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più agile e dinamico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intero sistema scolastico, per rispondere meglio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attuale domanda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formativa e facilitare la scelta educativa delle famiglie, come precisa la Risoluzione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Assemblea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 xml:space="preserve">parlamentare del Parlamento europeo n. 1904, F-67075, Strasburgo, 4 ottobre 2012, </w:t>
      </w:r>
      <w:r w:rsidRPr="007816A2">
        <w:rPr>
          <w:rFonts w:eastAsia="Calibri"/>
          <w:i/>
          <w:iCs/>
        </w:rPr>
        <w:t>Il diritto alla</w:t>
      </w:r>
      <w:r w:rsidR="0094392A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libertà di scelta educativa in Europa</w:t>
      </w:r>
      <w:r w:rsidR="000D73DB" w:rsidRPr="00C437A0">
        <w:rPr>
          <w:rStyle w:val="Rimandonotaapidipagina"/>
          <w:rFonts w:eastAsia="Calibri"/>
          <w:iCs/>
        </w:rPr>
        <w:footnoteReference w:id="19"/>
      </w:r>
      <w:r w:rsidRPr="007816A2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 xml:space="preserve">Ripercorriamo quindi, attraverso alcuni documenti fondanti i </w:t>
      </w:r>
      <w:r w:rsidRPr="007816A2">
        <w:rPr>
          <w:rFonts w:eastAsia="Calibri"/>
          <w:i/>
          <w:iCs/>
        </w:rPr>
        <w:t>principi che in Europa sono alla base</w:t>
      </w:r>
      <w:r w:rsidR="0094392A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di un Sistema Nazionale di Istruzione e Formazione Integrato</w:t>
      </w:r>
      <w:r w:rsidRPr="007816A2">
        <w:rPr>
          <w:rFonts w:eastAsia="Calibri"/>
        </w:rPr>
        <w:t>, ove la responsabilità educativa è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possibile attraverso il libero esercizio della libertà di scelta educativa della famiglia in un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pluralismo educativo.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</w:rPr>
        <w:t>Un primo documento fondante: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  <w:b/>
          <w:bCs/>
        </w:rPr>
        <w:t>Risoluzione del Parlamento Europeo 13.03.1984: LIBERT</w:t>
      </w:r>
      <w:r w:rsidR="0094392A">
        <w:rPr>
          <w:rFonts w:eastAsia="Calibri"/>
          <w:b/>
          <w:bCs/>
        </w:rPr>
        <w:t>À</w:t>
      </w:r>
      <w:r w:rsidRPr="007816A2">
        <w:rPr>
          <w:rFonts w:eastAsia="Calibri"/>
          <w:b/>
          <w:bCs/>
        </w:rPr>
        <w:t xml:space="preserve"> D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INSEGNAMENTO NELLA COMUNITÀ</w:t>
      </w:r>
      <w:r w:rsidR="0094392A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EUROPEA.</w:t>
      </w:r>
    </w:p>
    <w:p w:rsidR="0094392A" w:rsidRDefault="000F4DD5" w:rsidP="007816A2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7816A2">
        <w:rPr>
          <w:rFonts w:eastAsia="Calibri"/>
        </w:rPr>
        <w:t xml:space="preserve">IL PARLAMENTO EUROPEO </w:t>
      </w:r>
      <w:r w:rsidR="0094392A">
        <w:rPr>
          <w:rFonts w:eastAsia="Calibri"/>
          <w:i/>
          <w:iCs/>
        </w:rPr>
        <w:t>c</w:t>
      </w:r>
      <w:r w:rsidRPr="007816A2">
        <w:rPr>
          <w:rFonts w:eastAsia="Calibri"/>
          <w:i/>
          <w:iCs/>
        </w:rPr>
        <w:t>hiede</w:t>
      </w:r>
      <w:r w:rsidR="0094392A">
        <w:rPr>
          <w:rFonts w:eastAsia="Calibri"/>
          <w:i/>
          <w:iCs/>
        </w:rPr>
        <w:t xml:space="preserve"> 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  <w:b/>
          <w:bCs/>
        </w:rPr>
        <w:t>I. che vengano riconosciuti i seguenti principi nell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ambito della Comunità europea: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  <w:b/>
          <w:bCs/>
        </w:rPr>
        <w:t xml:space="preserve">1. </w:t>
      </w:r>
      <w:r w:rsidRPr="007816A2">
        <w:rPr>
          <w:rFonts w:eastAsia="Calibri"/>
        </w:rPr>
        <w:t>Tutti i bambini e gli adolescenti hanno diritto di ricevere un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istruzione; tale diritto comprende il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</w:rPr>
        <w:t xml:space="preserve">diritto di ciascun fanciullo di sviluppare al massimo le proprie attitudini e capacità: </w:t>
      </w:r>
      <w:r w:rsidRPr="007816A2">
        <w:rPr>
          <w:rFonts w:eastAsia="Calibri"/>
          <w:b/>
          <w:bCs/>
        </w:rPr>
        <w:t>i genitori</w:t>
      </w:r>
      <w:r w:rsidR="0094392A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hanno diritto di decidere in merito all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istruzione per i loro figli minorenni, secondo principi</w:t>
      </w:r>
      <w:r w:rsidR="0094392A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istituzionali comuni e le relative norme d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attuazione;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  <w:b/>
          <w:bCs/>
        </w:rPr>
        <w:t>(…)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  <w:b/>
          <w:bCs/>
        </w:rPr>
        <w:t xml:space="preserve">7. </w:t>
      </w:r>
      <w:r w:rsidRPr="007816A2">
        <w:rPr>
          <w:rFonts w:eastAsia="Calibri"/>
        </w:rPr>
        <w:t xml:space="preserve">La libertà di insegnamento e di istruzione comporta </w:t>
      </w:r>
      <w:r w:rsidRPr="007816A2">
        <w:rPr>
          <w:rFonts w:eastAsia="Calibri"/>
          <w:b/>
          <w:bCs/>
        </w:rPr>
        <w:t xml:space="preserve">il diritto di aprire una scuola </w:t>
      </w:r>
      <w:r w:rsidRPr="007816A2">
        <w:rPr>
          <w:rFonts w:eastAsia="Calibri"/>
        </w:rPr>
        <w:t>e svolgervi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attività didattica</w:t>
      </w:r>
      <w:r w:rsidR="006C4A0E">
        <w:rPr>
          <w:rFonts w:eastAsia="Calibri"/>
        </w:rPr>
        <w:t>:</w:t>
      </w:r>
    </w:p>
    <w:p w:rsidR="000F4DD5" w:rsidRPr="007816A2" w:rsidRDefault="000F4DD5" w:rsidP="006C4A0E">
      <w:pPr>
        <w:autoSpaceDE w:val="0"/>
        <w:autoSpaceDN w:val="0"/>
        <w:adjustRightInd w:val="0"/>
        <w:ind w:left="284" w:hanging="142"/>
        <w:jc w:val="both"/>
        <w:rPr>
          <w:rFonts w:eastAsia="Calibri"/>
        </w:rPr>
      </w:pPr>
      <w:r w:rsidRPr="007816A2">
        <w:rPr>
          <w:rFonts w:eastAsia="Calibri"/>
        </w:rPr>
        <w:t xml:space="preserve">- </w:t>
      </w:r>
      <w:r w:rsidRPr="007816A2">
        <w:rPr>
          <w:rFonts w:eastAsia="Calibri"/>
          <w:b/>
          <w:bCs/>
        </w:rPr>
        <w:t>tale libertà comprende inoltre il diritto dei genitori di scegliere per i propri figli, tra le</w:t>
      </w:r>
      <w:r w:rsidR="0094392A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diverse scuole equiparabili, una scuola in cui questi ricevano 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istruzione desiderata;</w:t>
      </w:r>
      <w:r w:rsidR="0094392A">
        <w:rPr>
          <w:rFonts w:eastAsia="Calibri"/>
          <w:b/>
          <w:bCs/>
        </w:rPr>
        <w:t xml:space="preserve"> </w:t>
      </w:r>
      <w:r w:rsidRPr="007816A2">
        <w:rPr>
          <w:rFonts w:eastAsia="Calibri"/>
        </w:rPr>
        <w:t>(…)</w:t>
      </w:r>
    </w:p>
    <w:p w:rsidR="006C4A0E" w:rsidRDefault="000F4DD5" w:rsidP="006C4A0E">
      <w:pPr>
        <w:autoSpaceDE w:val="0"/>
        <w:autoSpaceDN w:val="0"/>
        <w:adjustRightInd w:val="0"/>
        <w:ind w:left="284" w:hanging="142"/>
        <w:jc w:val="both"/>
        <w:rPr>
          <w:rFonts w:eastAsia="Calibri"/>
          <w:i/>
          <w:iCs/>
        </w:rPr>
      </w:pPr>
      <w:r w:rsidRPr="007816A2">
        <w:rPr>
          <w:rFonts w:eastAsia="Calibri"/>
        </w:rPr>
        <w:t>- in virtù del diritto che è stato loro riconosciuto, spetta ai genitori decidere in merito alla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scelta della scuola per i loro figli fino a quando questi ultimi non abbiano la capacità di fare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</w:rPr>
        <w:t>autonomamente tale scelta,</w:t>
      </w:r>
      <w:r w:rsidR="0094392A">
        <w:rPr>
          <w:rFonts w:eastAsia="Calibri"/>
        </w:rPr>
        <w:t xml:space="preserve"> </w:t>
      </w:r>
      <w:r w:rsidRPr="007816A2">
        <w:rPr>
          <w:rFonts w:eastAsia="Calibri"/>
          <w:b/>
          <w:bCs/>
        </w:rPr>
        <w:t>c</w:t>
      </w:r>
      <w:r w:rsidRPr="007816A2">
        <w:rPr>
          <w:rFonts w:eastAsia="Calibri"/>
          <w:b/>
          <w:bCs/>
          <w:i/>
          <w:iCs/>
        </w:rPr>
        <w:t>ome sancisce la Costituzione Italiana all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art. 30: “</w:t>
      </w:r>
      <w:r w:rsidR="0094392A">
        <w:rPr>
          <w:rFonts w:eastAsia="Calibri"/>
          <w:i/>
          <w:iCs/>
        </w:rPr>
        <w:t>È</w:t>
      </w:r>
      <w:r w:rsidRPr="007816A2">
        <w:rPr>
          <w:rFonts w:eastAsia="Calibri"/>
          <w:i/>
          <w:iCs/>
        </w:rPr>
        <w:t xml:space="preserve"> dovere e diritto dei</w:t>
      </w:r>
      <w:r w:rsidR="0094392A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genitori mantenere, istruire ed educare i figli, anche se nati fuori del</w:t>
      </w:r>
      <w:r w:rsidR="0094392A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matrimonio”.</w:t>
      </w:r>
    </w:p>
    <w:p w:rsidR="000F4DD5" w:rsidRPr="007816A2" w:rsidRDefault="000F4DD5" w:rsidP="006C4A0E">
      <w:pPr>
        <w:autoSpaceDE w:val="0"/>
        <w:autoSpaceDN w:val="0"/>
        <w:adjustRightInd w:val="0"/>
        <w:jc w:val="both"/>
        <w:rPr>
          <w:rFonts w:eastAsia="Calibri"/>
        </w:rPr>
      </w:pPr>
      <w:bookmarkStart w:id="0" w:name="_GoBack"/>
      <w:bookmarkEnd w:id="0"/>
      <w:r w:rsidRPr="007816A2">
        <w:rPr>
          <w:rFonts w:eastAsia="Calibri"/>
        </w:rPr>
        <w:t>Compito dello Stato è consentire la presenza degli istituti di insegnamento a gestione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pubblica o privata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uopo necessari,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  <w:b/>
          <w:bCs/>
          <w:i/>
          <w:iCs/>
        </w:rPr>
        <w:t>come sancisce la Costituzione Italiana all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 xml:space="preserve">art. 33 comma 2-3: </w:t>
      </w:r>
      <w:r w:rsidRPr="007816A2">
        <w:rPr>
          <w:rFonts w:eastAsia="Calibri"/>
          <w:i/>
          <w:iCs/>
        </w:rPr>
        <w:t>“</w:t>
      </w:r>
      <w:r w:rsidRPr="007816A2">
        <w:rPr>
          <w:rFonts w:eastAsia="Calibri"/>
        </w:rPr>
        <w:t>La Repubblica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detta le norme generali sull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istruzione ed istituisce scuole statali per tutti gli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ordini e gradi. Enti e privati hanno il diritto di istituire scuole ed istituti di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educazione, senza oneri per lo Stato”.</w:t>
      </w:r>
    </w:p>
    <w:p w:rsidR="000F4DD5" w:rsidRPr="007816A2" w:rsidRDefault="000F4DD5" w:rsidP="006C4A0E">
      <w:pPr>
        <w:autoSpaceDE w:val="0"/>
        <w:autoSpaceDN w:val="0"/>
        <w:adjustRightInd w:val="0"/>
        <w:ind w:left="284" w:hanging="142"/>
        <w:jc w:val="both"/>
        <w:rPr>
          <w:rFonts w:eastAsia="Calibri"/>
          <w:i/>
          <w:iCs/>
        </w:rPr>
      </w:pPr>
      <w:r w:rsidRPr="007816A2">
        <w:rPr>
          <w:rFonts w:eastAsia="Calibri"/>
        </w:rPr>
        <w:t>- il rispetto della libertà di coscienza si impone sia agli istituti pubblici che fanno direttamente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capo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autorità dello Stato che agli istituti paritari,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  <w:b/>
          <w:bCs/>
          <w:i/>
          <w:iCs/>
        </w:rPr>
        <w:t>come sancisce la Costituzione Italiana all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 xml:space="preserve">art. </w:t>
      </w:r>
      <w:r w:rsidRPr="007816A2">
        <w:rPr>
          <w:rFonts w:eastAsia="Calibri"/>
          <w:b/>
          <w:bCs/>
        </w:rPr>
        <w:t>33 comma 6: “</w:t>
      </w:r>
      <w:r w:rsidRPr="007816A2">
        <w:rPr>
          <w:rFonts w:eastAsia="Calibri"/>
          <w:i/>
          <w:iCs/>
        </w:rPr>
        <w:t>Le istituzioni di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alta cultura, università ed accademie hanno il diritto di darsi ordinamenti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autonomi nei limiti stabiliti dalle leggi dello Stato” e come si può ben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 xml:space="preserve">desumere dalla </w:t>
      </w:r>
      <w:r w:rsidRPr="007816A2">
        <w:rPr>
          <w:rFonts w:eastAsia="Calibri"/>
          <w:b/>
          <w:bCs/>
        </w:rPr>
        <w:t>disciplina dell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autonomia scolastica</w:t>
      </w:r>
      <w:r w:rsidRPr="007816A2">
        <w:rPr>
          <w:rFonts w:eastAsia="Calibri"/>
          <w:i/>
          <w:iCs/>
        </w:rPr>
        <w:t xml:space="preserve">, piuttosto che </w:t>
      </w:r>
      <w:r w:rsidRPr="007816A2">
        <w:rPr>
          <w:rFonts w:eastAsia="Calibri"/>
          <w:b/>
          <w:bCs/>
          <w:i/>
          <w:iCs/>
        </w:rPr>
        <w:t>dai</w:t>
      </w:r>
      <w:r w:rsidR="00732465">
        <w:rPr>
          <w:rFonts w:eastAsia="Calibri"/>
          <w:b/>
          <w:bCs/>
          <w:i/>
          <w:iCs/>
        </w:rPr>
        <w:t xml:space="preserve"> </w:t>
      </w:r>
      <w:r w:rsidRPr="007816A2">
        <w:rPr>
          <w:rFonts w:eastAsia="Calibri"/>
          <w:b/>
          <w:bCs/>
          <w:i/>
          <w:iCs/>
        </w:rPr>
        <w:t>documenti in essere sia presso la scuola pubblica statale che presso la scuola</w:t>
      </w:r>
      <w:r w:rsidR="00732465">
        <w:rPr>
          <w:rFonts w:eastAsia="Calibri"/>
          <w:b/>
          <w:bCs/>
          <w:i/>
          <w:iCs/>
        </w:rPr>
        <w:t xml:space="preserve"> </w:t>
      </w:r>
      <w:r w:rsidRPr="007816A2">
        <w:rPr>
          <w:rFonts w:eastAsia="Calibri"/>
          <w:b/>
          <w:bCs/>
          <w:i/>
          <w:iCs/>
        </w:rPr>
        <w:t>pubblica paritaria quali il Piano dell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Offerta Formativa e il patto educativo</w:t>
      </w:r>
      <w:r w:rsidRPr="007816A2">
        <w:rPr>
          <w:rFonts w:eastAsia="Calibri"/>
          <w:i/>
          <w:iCs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7816A2">
        <w:rPr>
          <w:rFonts w:eastAsia="Calibri"/>
          <w:b/>
          <w:bCs/>
          <w:i/>
          <w:iCs/>
        </w:rPr>
        <w:t xml:space="preserve">8. </w:t>
      </w:r>
      <w:r w:rsidRPr="007816A2">
        <w:rPr>
          <w:rFonts w:eastAsia="Calibri"/>
        </w:rPr>
        <w:t>gli istituti di insegnamento fondati per libera iniziativa, che soddisfino le condizioni oggettive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indicate dalla legge per il rilascio dei diplomi, sono riconosciuti dallo Stato. Essi attribuiscono i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medesimi titoli delle scuole statali</w:t>
      </w:r>
      <w:r w:rsidRPr="007816A2">
        <w:rPr>
          <w:rFonts w:eastAsia="Calibri"/>
          <w:i/>
          <w:iCs/>
        </w:rPr>
        <w:t>,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b/>
          <w:bCs/>
          <w:i/>
          <w:iCs/>
        </w:rPr>
        <w:t>come sancisce la Costituzione Italiana all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 xml:space="preserve">art. 33 comma 4: </w:t>
      </w:r>
      <w:r w:rsidRPr="007816A2">
        <w:rPr>
          <w:rFonts w:eastAsia="Calibri"/>
          <w:b/>
          <w:bCs/>
        </w:rPr>
        <w:t>“</w:t>
      </w:r>
      <w:r w:rsidRPr="007816A2">
        <w:rPr>
          <w:rFonts w:eastAsia="Calibri"/>
          <w:i/>
          <w:iCs/>
        </w:rPr>
        <w:t>La legge, nel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fissare i diritti e gli obblighi delle scuole non statali che chiedono la parità,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deve assicurare ad esse piena libertà e ai loro alunni un trattamento scolastico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 xml:space="preserve">equipollente a quello degli alunni di scuole statali.” </w:t>
      </w:r>
      <w:r w:rsidRPr="007816A2">
        <w:rPr>
          <w:rFonts w:eastAsia="Calibri"/>
          <w:b/>
          <w:bCs/>
        </w:rPr>
        <w:t>E come enuncia la Legge</w:t>
      </w:r>
      <w:r w:rsidR="00732465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62/2000: “</w:t>
      </w:r>
      <w:r w:rsidRPr="007816A2">
        <w:rPr>
          <w:rFonts w:eastAsia="Calibri"/>
          <w:i/>
          <w:iCs/>
        </w:rPr>
        <w:t>Il sistema nazionale di istruzione, fermo restando quanto previsto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dall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articolo 33, comma 2 della Costituzione, è costituito dalle scuole statali e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dalle scuole paritarie private e degli enti locali. La Repubblica individua come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obiettivo prioritario 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espansione dell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offerta formativa e la conseguente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generalizzazione della domanda di istruzione dall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infanzia lungo tutto 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arco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della vita”.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7816A2">
        <w:rPr>
          <w:rFonts w:eastAsia="Calibri"/>
          <w:b/>
          <w:bCs/>
        </w:rPr>
        <w:t>9</w:t>
      </w:r>
      <w:r w:rsidRPr="007816A2">
        <w:rPr>
          <w:rFonts w:eastAsia="Calibri"/>
          <w:b/>
          <w:bCs/>
          <w:i/>
          <w:iCs/>
        </w:rPr>
        <w:t>. il diritto alla libertà d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insegnamento implica per sua natura 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obbligo per gli Stati membri</w:t>
      </w:r>
      <w:r w:rsidR="00732465">
        <w:rPr>
          <w:rFonts w:eastAsia="Calibri"/>
          <w:b/>
          <w:bCs/>
          <w:i/>
          <w:iCs/>
        </w:rPr>
        <w:t xml:space="preserve"> </w:t>
      </w:r>
      <w:r w:rsidRPr="007816A2">
        <w:rPr>
          <w:rFonts w:eastAsia="Calibri"/>
          <w:b/>
          <w:bCs/>
          <w:i/>
          <w:iCs/>
        </w:rPr>
        <w:t>di rendere possibile 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esercizio di tale diritto anche sotto il profilo finanziario e di accordare</w:t>
      </w:r>
      <w:r w:rsidR="00732465">
        <w:rPr>
          <w:rFonts w:eastAsia="Calibri"/>
          <w:b/>
          <w:bCs/>
          <w:i/>
          <w:iCs/>
        </w:rPr>
        <w:t xml:space="preserve"> </w:t>
      </w:r>
      <w:r w:rsidRPr="007816A2">
        <w:rPr>
          <w:rFonts w:eastAsia="Calibri"/>
          <w:b/>
          <w:bCs/>
          <w:i/>
          <w:iCs/>
        </w:rPr>
        <w:t>alle scuole le sovvenzioni pubbliche necessarie all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adempimento dei loro obblighi in</w:t>
      </w:r>
      <w:r w:rsidR="00732465">
        <w:rPr>
          <w:rFonts w:eastAsia="Calibri"/>
          <w:b/>
          <w:bCs/>
          <w:i/>
          <w:iCs/>
        </w:rPr>
        <w:t xml:space="preserve"> </w:t>
      </w:r>
      <w:r w:rsidRPr="007816A2">
        <w:rPr>
          <w:rFonts w:eastAsia="Calibri"/>
          <w:b/>
          <w:bCs/>
          <w:i/>
          <w:iCs/>
        </w:rPr>
        <w:t>condizioni uguali a quelle di cui beneficiano gli istituti pubblici corrispondenti, senza</w:t>
      </w:r>
      <w:r w:rsidR="00732465">
        <w:rPr>
          <w:rFonts w:eastAsia="Calibri"/>
          <w:b/>
          <w:bCs/>
          <w:i/>
          <w:iCs/>
        </w:rPr>
        <w:t xml:space="preserve"> </w:t>
      </w:r>
      <w:r w:rsidRPr="007816A2">
        <w:rPr>
          <w:rFonts w:eastAsia="Calibri"/>
          <w:b/>
          <w:bCs/>
          <w:i/>
          <w:iCs/>
        </w:rPr>
        <w:t>discriminazione nei confronti degli organizzatori, dei genitori, degli alunni e del personale.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</w:rPr>
        <w:t xml:space="preserve">Tale diritto è ancora inattuato. </w:t>
      </w:r>
      <w:r w:rsidR="000D73DB">
        <w:rPr>
          <w:rFonts w:eastAsia="Calibri"/>
        </w:rPr>
        <w:t>È</w:t>
      </w:r>
      <w:r w:rsidR="000D73DB" w:rsidRPr="007816A2">
        <w:rPr>
          <w:rFonts w:eastAsia="Calibri"/>
        </w:rPr>
        <w:t xml:space="preserve"> </w:t>
      </w:r>
      <w:r w:rsidRPr="007816A2">
        <w:rPr>
          <w:rFonts w:eastAsia="Calibri"/>
        </w:rPr>
        <w:t xml:space="preserve">evidente che </w:t>
      </w:r>
      <w:r w:rsidRPr="007816A2">
        <w:rPr>
          <w:rFonts w:eastAsia="Calibri"/>
          <w:b/>
          <w:bCs/>
        </w:rPr>
        <w:t>UN DIRITTO RICONOSCIUTO</w:t>
      </w:r>
      <w:r w:rsidR="00732465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 xml:space="preserve">MA NON GARANTITO NEL SUO LIBERO ESERCIZIO </w:t>
      </w:r>
      <w:r w:rsidR="000D73DB">
        <w:rPr>
          <w:rFonts w:eastAsia="Calibri"/>
        </w:rPr>
        <w:t>È</w:t>
      </w:r>
      <w:r w:rsidRPr="007816A2">
        <w:rPr>
          <w:rFonts w:eastAsia="Calibri"/>
          <w:b/>
          <w:bCs/>
        </w:rPr>
        <w:t xml:space="preserve"> UNA INGIUSTIZIA</w:t>
      </w:r>
      <w:r w:rsidR="00732465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SOCIALE VERSO LA FAMIGLIA.</w:t>
      </w:r>
    </w:p>
    <w:p w:rsidR="00732465" w:rsidRDefault="00732465" w:rsidP="007816A2">
      <w:pPr>
        <w:autoSpaceDE w:val="0"/>
        <w:autoSpaceDN w:val="0"/>
        <w:adjustRightInd w:val="0"/>
        <w:jc w:val="both"/>
        <w:rPr>
          <w:rFonts w:eastAsia="Calibri"/>
        </w:rPr>
      </w:pP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</w:rPr>
        <w:t>Un secondo documento fondante: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  <w:b/>
          <w:bCs/>
        </w:rPr>
        <w:t>Risoluzione UE n.1904, F-67075, Strasburgo 4 ottobre 2012</w:t>
      </w:r>
      <w:r w:rsidRPr="007816A2">
        <w:rPr>
          <w:rFonts w:eastAsia="Calibri"/>
          <w:b/>
          <w:bCs/>
          <w:i/>
          <w:iCs/>
        </w:rPr>
        <w:t xml:space="preserve">: </w:t>
      </w:r>
      <w:r w:rsidRPr="007816A2">
        <w:rPr>
          <w:rFonts w:eastAsia="Calibri"/>
          <w:b/>
          <w:bCs/>
        </w:rPr>
        <w:t>IL DIRITTO ALLA LIBERTÀ DI SCELTA</w:t>
      </w:r>
      <w:r w:rsidR="00732465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EDUCATIVA IN EUROPA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  <w:b/>
          <w:bCs/>
        </w:rPr>
        <w:t>1. 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Assemblea parlamentare richiama che il godimento effettivo del diritto all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educazione è</w:t>
      </w:r>
      <w:r w:rsidR="00732465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una condizione preliminare necessaria affinché ogni persona possa realizzarsi ed assumere il</w:t>
      </w:r>
      <w:r w:rsidR="00732465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suo ruolo all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 xml:space="preserve">interno della società. </w:t>
      </w:r>
      <w:r w:rsidRPr="007816A2">
        <w:rPr>
          <w:rFonts w:eastAsia="Calibri"/>
        </w:rPr>
        <w:t>Per garantire il diritto fondamentale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educazione,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intero sistema educativo deve assicurare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eguaglianza delle opportunità ed offrire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un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educazione di qualità per tutti gli allievi, con la dovuta attenzione non solo di trasmettere il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sapere necessario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inserimento professionale e nella società, ma anche i valori che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favoriscono la difesa e la promozione dei diritti fondamentali, la cittadinanza democratica e la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coesione sociale. A questo riguardo le autorità pubbliche (lo Stato, le Regioni e gli Enti locali)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hanno un ruolo fondamentale e insostituibile che garantiscono in modo particolare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attraverso le reti scolastiche che gestiscono (di seguito “scuole pubbliche”).</w:t>
      </w:r>
    </w:p>
    <w:p w:rsidR="00732465" w:rsidRDefault="0073246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  <w:b/>
          <w:bCs/>
        </w:rPr>
        <w:t xml:space="preserve">2. </w:t>
      </w:r>
      <w:r w:rsidR="000D73DB" w:rsidRPr="000D73DB">
        <w:rPr>
          <w:rFonts w:eastAsia="Calibri"/>
          <w:b/>
          <w:bCs/>
        </w:rPr>
        <w:t>È</w:t>
      </w:r>
      <w:r w:rsidRPr="007816A2">
        <w:rPr>
          <w:rFonts w:eastAsia="Calibri"/>
          <w:b/>
          <w:bCs/>
        </w:rPr>
        <w:t xml:space="preserve"> a partire dal diritto all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educazione così inteso che bisogna comprendere il diritto alla</w:t>
      </w:r>
      <w:r w:rsidR="00732465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libertà di scelta educativa.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Questo passaggio è molto interessante, poiché a distanza di 28 anni circa il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Parlamento Europeo riprende la Risoluzione UE 1984 che parte dalla libertà di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insegnamento e le fa fare un passo avanti, giustificandola non come punto di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partenza bensì come punto di arrivo. Cioè afferma che la libertà di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insegnamento è possibile solo se c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è la libertà di scelta educativa, ritenendo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quindi quest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ultima quel diritto primordiale che è segno di un Paese che,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riconoscendo e custodendo il diritto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educazione, rende possibile un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 xml:space="preserve">aspetto importante della democrazia e cioè la </w:t>
      </w:r>
      <w:r w:rsidRPr="007816A2">
        <w:rPr>
          <w:rFonts w:eastAsia="Calibri"/>
          <w:i/>
          <w:iCs/>
        </w:rPr>
        <w:t>libertà di insegnamento</w:t>
      </w:r>
      <w:r w:rsidRPr="007816A2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Questo diritto, che è intimamente legato alla libertà di coscienza, si inscrive nel contesto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articolo 2 del Protocollo addizionale della Convenzione europea dei diritti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uomo (STE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n.</w:t>
      </w:r>
      <w:r w:rsidR="000D73DB">
        <w:rPr>
          <w:rFonts w:eastAsia="Calibri"/>
        </w:rPr>
        <w:t xml:space="preserve"> </w:t>
      </w:r>
      <w:r w:rsidRPr="007816A2">
        <w:rPr>
          <w:rFonts w:eastAsia="Calibri"/>
        </w:rPr>
        <w:t xml:space="preserve">9). Esso comporta </w:t>
      </w:r>
      <w:r w:rsidRPr="007816A2">
        <w:rPr>
          <w:rFonts w:eastAsia="Calibri"/>
          <w:b/>
          <w:bCs/>
          <w:i/>
          <w:iCs/>
        </w:rPr>
        <w:t>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obbligo per tutti gli Stati membri del Consiglio d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Europa, nell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esercizio</w:t>
      </w:r>
      <w:r w:rsidR="00732465">
        <w:rPr>
          <w:rFonts w:eastAsia="Calibri"/>
          <w:b/>
          <w:bCs/>
          <w:i/>
          <w:iCs/>
        </w:rPr>
        <w:t xml:space="preserve"> </w:t>
      </w:r>
      <w:r w:rsidRPr="007816A2">
        <w:rPr>
          <w:rFonts w:eastAsia="Calibri"/>
          <w:b/>
          <w:bCs/>
          <w:i/>
          <w:iCs/>
        </w:rPr>
        <w:t>delle funzioni che essi svolgono nell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ambito dell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educazione e dell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insegnamento, di</w:t>
      </w:r>
      <w:r w:rsidR="00732465">
        <w:rPr>
          <w:rFonts w:eastAsia="Calibri"/>
          <w:b/>
          <w:bCs/>
          <w:i/>
          <w:iCs/>
        </w:rPr>
        <w:t xml:space="preserve"> </w:t>
      </w:r>
      <w:r w:rsidRPr="007816A2">
        <w:rPr>
          <w:rFonts w:eastAsia="Calibri"/>
          <w:b/>
          <w:bCs/>
          <w:i/>
          <w:iCs/>
        </w:rPr>
        <w:t>rispettare “il diritto dei genitori assicurando questa educazione e questo insegnamento</w:t>
      </w:r>
      <w:r w:rsidR="00732465">
        <w:rPr>
          <w:rFonts w:eastAsia="Calibri"/>
          <w:b/>
          <w:bCs/>
          <w:i/>
          <w:iCs/>
        </w:rPr>
        <w:t xml:space="preserve"> </w:t>
      </w:r>
      <w:r w:rsidRPr="007816A2">
        <w:rPr>
          <w:rFonts w:eastAsia="Calibri"/>
          <w:b/>
          <w:bCs/>
          <w:i/>
          <w:iCs/>
        </w:rPr>
        <w:t>conformemente alle loro convinzioni religiose e filosofiche”, per quanto esse sono</w:t>
      </w:r>
      <w:r w:rsidR="00732465">
        <w:rPr>
          <w:rFonts w:eastAsia="Calibri"/>
          <w:b/>
          <w:bCs/>
          <w:i/>
          <w:iCs/>
        </w:rPr>
        <w:t xml:space="preserve"> </w:t>
      </w:r>
      <w:r w:rsidRPr="007816A2">
        <w:rPr>
          <w:rFonts w:eastAsia="Calibri"/>
          <w:b/>
          <w:bCs/>
          <w:i/>
          <w:iCs/>
        </w:rPr>
        <w:t>compatibili ai valori fondamentali del Consiglio d</w:t>
      </w:r>
      <w:r w:rsidR="006C4A0E">
        <w:rPr>
          <w:rFonts w:eastAsia="Calibri"/>
          <w:b/>
          <w:bCs/>
          <w:i/>
          <w:iCs/>
        </w:rPr>
        <w:t>’</w:t>
      </w:r>
      <w:r w:rsidRPr="007816A2">
        <w:rPr>
          <w:rFonts w:eastAsia="Calibri"/>
          <w:b/>
          <w:bCs/>
          <w:i/>
          <w:iCs/>
        </w:rPr>
        <w:t>Europa</w:t>
      </w:r>
      <w:r w:rsidRPr="007816A2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Ecco il passaggio straordinario di alta civiltà che apre la strada alla</w:t>
      </w:r>
      <w:r w:rsidR="00732465">
        <w:rPr>
          <w:rFonts w:eastAsia="Calibri"/>
        </w:rPr>
        <w:t xml:space="preserve">  </w:t>
      </w:r>
      <w:r w:rsidRPr="007816A2">
        <w:rPr>
          <w:rFonts w:eastAsia="Calibri"/>
        </w:rPr>
        <w:t>Democrazia, alla denuncia del rischio che si incorre se non ci si adopera nel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più breve tempo possibile a favorire questa libertà di scelta educativa della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famiglia secondo le proprie convinzioni in un pluralismo educativo. I rischi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sono già alla nostra attenzione:</w:t>
      </w:r>
    </w:p>
    <w:p w:rsidR="000F4DD5" w:rsidRPr="007816A2" w:rsidRDefault="000F4DD5" w:rsidP="006C4A0E">
      <w:pPr>
        <w:autoSpaceDE w:val="0"/>
        <w:autoSpaceDN w:val="0"/>
        <w:adjustRightInd w:val="0"/>
        <w:ind w:left="284" w:hanging="142"/>
        <w:jc w:val="both"/>
        <w:rPr>
          <w:rFonts w:eastAsia="Calibri"/>
        </w:rPr>
      </w:pPr>
      <w:r w:rsidRPr="007816A2">
        <w:rPr>
          <w:rFonts w:eastAsia="Calibri"/>
          <w:b/>
          <w:bCs/>
        </w:rPr>
        <w:t xml:space="preserve">- famiglie sempre più fragili </w:t>
      </w:r>
      <w:r w:rsidRPr="007816A2">
        <w:rPr>
          <w:rFonts w:eastAsia="Calibri"/>
        </w:rPr>
        <w:t>che forse non credono neanche più a questo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diritto e il cui mancato esercizio non appare più un sopruso. C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è tutto un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lavoro di presa di coscienza da compiere, a tutti i livelli culturali e sociali;</w:t>
      </w:r>
    </w:p>
    <w:p w:rsidR="000F4DD5" w:rsidRPr="007816A2" w:rsidRDefault="000F4DD5" w:rsidP="006C4A0E">
      <w:pPr>
        <w:autoSpaceDE w:val="0"/>
        <w:autoSpaceDN w:val="0"/>
        <w:adjustRightInd w:val="0"/>
        <w:ind w:left="284" w:hanging="142"/>
        <w:jc w:val="both"/>
        <w:rPr>
          <w:rFonts w:eastAsia="Calibri"/>
        </w:rPr>
      </w:pPr>
      <w:r w:rsidRPr="007816A2">
        <w:rPr>
          <w:rFonts w:eastAsia="Calibri"/>
          <w:b/>
          <w:bCs/>
        </w:rPr>
        <w:t>- se non si sa più riconoscere il proprio diritto, non si riesce più a riconoscere</w:t>
      </w:r>
      <w:r w:rsidR="00732465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quello dell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 xml:space="preserve">altro, come non si individua più il proprio dovere. </w:t>
      </w:r>
      <w:r w:rsidRPr="007816A2">
        <w:rPr>
          <w:rFonts w:eastAsia="Calibri"/>
        </w:rPr>
        <w:t>Dunque si</w:t>
      </w:r>
      <w:r w:rsidR="00732465">
        <w:rPr>
          <w:rFonts w:eastAsia="Calibri"/>
        </w:rPr>
        <w:t xml:space="preserve">  </w:t>
      </w:r>
      <w:r w:rsidRPr="007816A2">
        <w:rPr>
          <w:rFonts w:eastAsia="Calibri"/>
        </w:rPr>
        <w:t>giunge al “tanto peggio tanto meglio”, così pericoloso per la società civile;</w:t>
      </w:r>
    </w:p>
    <w:p w:rsidR="000F4DD5" w:rsidRPr="007816A2" w:rsidRDefault="000F4DD5" w:rsidP="006C4A0E">
      <w:pPr>
        <w:autoSpaceDE w:val="0"/>
        <w:autoSpaceDN w:val="0"/>
        <w:adjustRightInd w:val="0"/>
        <w:ind w:left="284" w:hanging="142"/>
        <w:jc w:val="both"/>
        <w:rPr>
          <w:rFonts w:eastAsia="Calibri"/>
        </w:rPr>
      </w:pPr>
      <w:r w:rsidRPr="007816A2">
        <w:rPr>
          <w:rFonts w:eastAsia="Calibri"/>
          <w:b/>
          <w:bCs/>
        </w:rPr>
        <w:t>- scomparsa ineluttabile del pluralismo educativo</w:t>
      </w:r>
      <w:r w:rsidRPr="007816A2">
        <w:rPr>
          <w:rFonts w:eastAsia="Calibri"/>
        </w:rPr>
        <w:t>. Se crediamo che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unica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parola sull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educazione del bambino/ragazzo possa provenire non più dalla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Famiglia, non più dalla società pluralista, bensì solo ed esclusivamente da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un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unica opzione, la scuola di Stato - che per quanto eccellente sarà pur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sempre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unica chance - siamo destinati ad avere un sistema autoreferenziale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che avrà solo se stesso come misura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esistenza e della nazione</w:t>
      </w:r>
      <w:r w:rsidR="000D73DB" w:rsidRPr="00C437A0">
        <w:rPr>
          <w:rStyle w:val="Rimandonotaapidipagina"/>
          <w:rFonts w:eastAsia="Calibri"/>
          <w:iCs/>
        </w:rPr>
        <w:footnoteReference w:id="20"/>
      </w:r>
      <w:r w:rsidRPr="007816A2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  <w:b/>
          <w:bCs/>
        </w:rPr>
        <w:t>(…)</w:t>
      </w:r>
    </w:p>
    <w:p w:rsidR="00732465" w:rsidRDefault="0073246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  <w:b/>
          <w:bCs/>
        </w:rPr>
        <w:t>4. Pertanto 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Assemblea raccomanda agli Stati Membri del Consiglio d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Europa:</w:t>
      </w:r>
    </w:p>
    <w:p w:rsidR="000F4DD5" w:rsidRPr="007816A2" w:rsidRDefault="000F4DD5" w:rsidP="00732465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7816A2">
        <w:rPr>
          <w:rFonts w:eastAsia="Calibri"/>
        </w:rPr>
        <w:t>4.1. di preservare il ruolo delle autorità pubbliche nel quadro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educazione e la presenza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delle scuole pubbliche su tutto il territorio, come pure il principio di neutralità dello Stato e il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pluralismo nei sistemi nazionali di educazione;</w:t>
      </w:r>
    </w:p>
    <w:p w:rsidR="000F4DD5" w:rsidRPr="007816A2" w:rsidRDefault="000F4DD5" w:rsidP="00732465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7816A2">
        <w:rPr>
          <w:rFonts w:eastAsia="Calibri"/>
        </w:rPr>
        <w:t>4.2. di assicurare la vitalità e la qualità della rete delle scuole pubbliche;</w:t>
      </w:r>
      <w:r w:rsidR="00732465">
        <w:rPr>
          <w:rFonts w:eastAsia="Calibri"/>
        </w:rPr>
        <w:t xml:space="preserve"> </w:t>
      </w:r>
    </w:p>
    <w:p w:rsidR="000F4DD5" w:rsidRPr="007816A2" w:rsidRDefault="000F4DD5" w:rsidP="00732465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7816A2">
        <w:rPr>
          <w:rFonts w:eastAsia="Calibri"/>
        </w:rPr>
        <w:t>4.3. di riconoscere chiaramente per legge allorché non sia stato ancora fatto</w:t>
      </w:r>
      <w:r w:rsidR="00732465">
        <w:rPr>
          <w:rFonts w:eastAsia="Calibri"/>
        </w:rPr>
        <w:t>;</w:t>
      </w:r>
    </w:p>
    <w:p w:rsidR="000F4DD5" w:rsidRPr="007816A2" w:rsidRDefault="000F4DD5" w:rsidP="00732465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7816A2">
        <w:rPr>
          <w:rFonts w:eastAsia="Calibri"/>
        </w:rPr>
        <w:t>4.3.1 il diritto di aprire e gestire istituti di insegnamento privato, perlomeno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insegnamento primario e secondario,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  <w:b/>
          <w:bCs/>
        </w:rPr>
        <w:t>diritto riconosciuto dall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art. 33 3° comma della Costituzione Italiana;</w:t>
      </w:r>
      <w:r w:rsidR="00732465" w:rsidRPr="00C437A0">
        <w:rPr>
          <w:rStyle w:val="Rimandonotaapidipagina"/>
          <w:rFonts w:eastAsia="Calibri"/>
          <w:iCs/>
        </w:rPr>
        <w:footnoteReference w:id="21"/>
      </w:r>
    </w:p>
    <w:p w:rsidR="000F4DD5" w:rsidRPr="007816A2" w:rsidRDefault="000F4DD5" w:rsidP="00732465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7816A2">
        <w:rPr>
          <w:rFonts w:eastAsia="Calibri"/>
        </w:rPr>
        <w:t>4.3.2. la possibilità per questi istituti di fare parte del sistema nazionale di educazione,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  <w:b/>
          <w:bCs/>
        </w:rPr>
        <w:t>come riconosciuto dalla Legge 62/2000, da cui si evidenzia che ne fanno</w:t>
      </w:r>
      <w:r w:rsidR="00732465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parte di diritto e di fatto</w:t>
      </w:r>
      <w:r w:rsidRPr="007816A2">
        <w:rPr>
          <w:rFonts w:eastAsia="Calibri"/>
        </w:rPr>
        <w:t>;</w:t>
      </w:r>
      <w:r w:rsidR="000D73DB" w:rsidRPr="00C437A0">
        <w:rPr>
          <w:rStyle w:val="Rimandonotaapidipagina"/>
          <w:rFonts w:eastAsia="Calibri"/>
          <w:iCs/>
        </w:rPr>
        <w:footnoteReference w:id="22"/>
      </w:r>
    </w:p>
    <w:p w:rsidR="000F4DD5" w:rsidRPr="007816A2" w:rsidRDefault="000F4DD5" w:rsidP="00732465">
      <w:pPr>
        <w:autoSpaceDE w:val="0"/>
        <w:autoSpaceDN w:val="0"/>
        <w:adjustRightInd w:val="0"/>
        <w:ind w:left="142" w:hanging="142"/>
        <w:jc w:val="both"/>
        <w:rPr>
          <w:rFonts w:eastAsia="Calibri"/>
          <w:i/>
          <w:iCs/>
        </w:rPr>
      </w:pPr>
      <w:r w:rsidRPr="007816A2">
        <w:rPr>
          <w:rFonts w:eastAsia="Calibri"/>
        </w:rPr>
        <w:t>4.3.3. la possibilità per i loro allievi di conseguire i medesimi diplomi che si ottengono al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termine della frequenza di una scuola pubblica,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  <w:b/>
          <w:bCs/>
        </w:rPr>
        <w:t>come sancito dalla Costituzione Italiana art. 33, 4° comma: “</w:t>
      </w:r>
      <w:r w:rsidRPr="007816A2">
        <w:rPr>
          <w:rFonts w:eastAsia="Calibri"/>
          <w:i/>
          <w:iCs/>
        </w:rPr>
        <w:t>La legge, nel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fissare i diritti e gli obblighi delle scuole non statali che chiedono la parità,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deve assicurare ad esse piena libertà e ai loro alunni un trattamento scolastico</w:t>
      </w:r>
      <w:r w:rsidR="00732465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equipollente a quello degli alunni di scuole statali”;</w:t>
      </w:r>
      <w:r w:rsidR="000D73DB" w:rsidRPr="00C437A0">
        <w:rPr>
          <w:rStyle w:val="Rimandonotaapidipagina"/>
          <w:rFonts w:eastAsia="Calibri"/>
          <w:iCs/>
        </w:rPr>
        <w:footnoteReference w:id="23"/>
      </w:r>
    </w:p>
    <w:p w:rsidR="000F4DD5" w:rsidRPr="007816A2" w:rsidRDefault="000F4DD5" w:rsidP="00732465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7816A2">
        <w:rPr>
          <w:rFonts w:eastAsia="Calibri"/>
        </w:rPr>
        <w:t>4.4. di non sottomettere questo riconoscimento se non a condizioni oggettive, eque e non</w:t>
      </w:r>
      <w:r w:rsidR="00732465">
        <w:rPr>
          <w:rFonts w:eastAsia="Calibri"/>
        </w:rPr>
        <w:t xml:space="preserve"> </w:t>
      </w:r>
      <w:r w:rsidRPr="007816A2">
        <w:rPr>
          <w:rFonts w:eastAsia="Calibri"/>
        </w:rPr>
        <w:t>discriminatorie;</w:t>
      </w:r>
      <w:r w:rsidR="000D73DB" w:rsidRPr="00C437A0">
        <w:rPr>
          <w:rStyle w:val="Rimandonotaapidipagina"/>
          <w:rFonts w:eastAsia="Calibri"/>
          <w:iCs/>
        </w:rPr>
        <w:footnoteReference w:id="24"/>
      </w:r>
    </w:p>
    <w:p w:rsidR="000F4DD5" w:rsidRPr="007816A2" w:rsidRDefault="000F4DD5" w:rsidP="00732465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7816A2">
        <w:rPr>
          <w:rFonts w:eastAsia="Calibri"/>
        </w:rPr>
        <w:t>4.5. di garantire, con queste condizioni, con norme applicabili agli istituti privati e con un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sistema di controlli regolari, di accreditamento e di valutazione della qualità;</w:t>
      </w:r>
      <w:r w:rsidR="00895708" w:rsidRPr="00895708">
        <w:rPr>
          <w:rStyle w:val="Rimandonotaapidipagina"/>
          <w:rFonts w:eastAsia="Calibri"/>
          <w:iCs/>
        </w:rPr>
        <w:t xml:space="preserve"> </w:t>
      </w:r>
      <w:r w:rsidR="00895708" w:rsidRPr="00C437A0">
        <w:rPr>
          <w:rStyle w:val="Rimandonotaapidipagina"/>
          <w:rFonts w:eastAsia="Calibri"/>
          <w:iCs/>
        </w:rPr>
        <w:footnoteReference w:id="25"/>
      </w:r>
      <w:r w:rsidRPr="007816A2">
        <w:rPr>
          <w:rFonts w:eastAsia="Calibri"/>
        </w:rPr>
        <w:t xml:space="preserve"> (…)</w:t>
      </w:r>
    </w:p>
    <w:p w:rsidR="00895708" w:rsidRDefault="00895708" w:rsidP="00732465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bCs/>
        </w:rPr>
      </w:pPr>
    </w:p>
    <w:p w:rsidR="000F4DD5" w:rsidRPr="007816A2" w:rsidRDefault="000F4DD5" w:rsidP="00895708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  <w:b/>
          <w:bCs/>
        </w:rPr>
        <w:t>Ma anche qui NON È ANCORA ASSICURATO 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INCIPIT del Richiamo dell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UE 04/10/2012</w:t>
      </w:r>
      <w:r w:rsidR="00895708">
        <w:rPr>
          <w:rFonts w:eastAsia="Calibri"/>
          <w:b/>
          <w:bCs/>
        </w:rPr>
        <w:t xml:space="preserve">  </w:t>
      </w:r>
      <w:r w:rsidRPr="007816A2">
        <w:rPr>
          <w:rFonts w:eastAsia="Calibri"/>
        </w:rPr>
        <w:t>(</w:t>
      </w:r>
      <w:proofErr w:type="spellStart"/>
      <w:r w:rsidRPr="007816A2">
        <w:rPr>
          <w:rFonts w:eastAsia="Calibri"/>
        </w:rPr>
        <w:t>cfr</w:t>
      </w:r>
      <w:proofErr w:type="spellEnd"/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sopra).</w:t>
      </w:r>
      <w:r w:rsidR="00895708">
        <w:rPr>
          <w:rFonts w:eastAsia="Calibri"/>
        </w:rPr>
        <w:t xml:space="preserve"> </w:t>
      </w:r>
    </w:p>
    <w:p w:rsidR="000F4DD5" w:rsidRPr="007816A2" w:rsidRDefault="000F4DD5" w:rsidP="00732465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7816A2">
        <w:rPr>
          <w:rFonts w:eastAsia="Calibri"/>
          <w:b/>
          <w:bCs/>
        </w:rPr>
        <w:t xml:space="preserve">Tutto ciò nonostante un secondo richiamo. </w:t>
      </w:r>
      <w:r w:rsidRPr="007816A2">
        <w:rPr>
          <w:rFonts w:eastAsia="Calibri"/>
        </w:rPr>
        <w:t>Cosi recita infatti al punto 6 la stessa Risoluzione UE</w:t>
      </w:r>
    </w:p>
    <w:p w:rsidR="000F4DD5" w:rsidRDefault="000F4DD5" w:rsidP="00732465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7816A2">
        <w:rPr>
          <w:rFonts w:eastAsia="Calibri"/>
        </w:rPr>
        <w:t>04/10/2012:</w:t>
      </w:r>
    </w:p>
    <w:p w:rsidR="00895708" w:rsidRPr="007816A2" w:rsidRDefault="00895708" w:rsidP="00732465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</w:p>
    <w:p w:rsidR="000F4DD5" w:rsidRPr="007816A2" w:rsidRDefault="000F4DD5" w:rsidP="00895708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bCs/>
        </w:rPr>
      </w:pPr>
      <w:r w:rsidRPr="007816A2">
        <w:rPr>
          <w:rFonts w:eastAsia="Calibri"/>
          <w:b/>
          <w:bCs/>
        </w:rPr>
        <w:t>6. Infine 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assemblea raccomanda agli stati Membri del Consiglio d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Europa:</w:t>
      </w:r>
    </w:p>
    <w:p w:rsidR="000F4DD5" w:rsidRPr="007816A2" w:rsidRDefault="000F4DD5" w:rsidP="00895708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bCs/>
        </w:rPr>
      </w:pPr>
      <w:r w:rsidRPr="007816A2">
        <w:rPr>
          <w:rFonts w:eastAsia="Calibri"/>
        </w:rPr>
        <w:t xml:space="preserve">6.1. </w:t>
      </w:r>
      <w:r w:rsidRPr="007816A2">
        <w:rPr>
          <w:rFonts w:eastAsia="Calibri"/>
          <w:b/>
          <w:bCs/>
        </w:rPr>
        <w:t>di procedere rapidamente alla analisi richiesta per identificare le riforme necessarie a</w:t>
      </w:r>
      <w:r w:rsidR="00895708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garantire in maniera effettiva il diritto alla libertà di scelta educativa</w:t>
      </w:r>
    </w:p>
    <w:p w:rsidR="000F4DD5" w:rsidRPr="007816A2" w:rsidRDefault="000F4DD5" w:rsidP="00895708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 w:rsidRPr="007816A2">
        <w:rPr>
          <w:rFonts w:eastAsia="Calibri"/>
        </w:rPr>
        <w:t>6.2. di assicurare una messa in opera progressiva di queste riforme a ciascun livello di governo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(Stato, Regioni, Enti locali) secondo le proprie competenze in materia al fine di andare verso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miglioramenti sistematici auspicabili in termini ragionevoli e tenendo conto delle implicazioni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di disponibilità finanziaria.</w:t>
      </w:r>
    </w:p>
    <w:p w:rsidR="00895708" w:rsidRDefault="00895708" w:rsidP="007816A2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7816A2">
        <w:rPr>
          <w:rFonts w:eastAsia="Calibri"/>
          <w:i/>
          <w:iCs/>
        </w:rPr>
        <w:t>Per concludere: la Costituzione Italiana, la normativa italiana ed europea dal 1948 ad oggi</w:t>
      </w:r>
      <w:r w:rsidR="00895708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presentano un sistema scolastico di istruzione e formazione integrato, fondato sul diritto</w:t>
      </w:r>
      <w:r w:rsidR="00895708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soggettivo di libertà di scelta delle Famiglie e sulla conseguente pluralità di offerta formativa.</w:t>
      </w:r>
    </w:p>
    <w:p w:rsidR="00895708" w:rsidRDefault="00895708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7816A2">
        <w:rPr>
          <w:rFonts w:eastAsia="Calibri"/>
          <w:b/>
          <w:bCs/>
        </w:rPr>
        <w:t>V) Conclusioni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Il nostro percorso, che è portatore di una logica temporale incontrovertibile, evidenzia luci ed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ombre nel sistema italiano la parità tra scuole pubbliche statali e scuole pubbliche non statali,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soprattutto in rapporto al ruolo si riconosce alla famiglia, “prima cellula della società”.</w:t>
      </w:r>
      <w:r w:rsidR="00895708">
        <w:rPr>
          <w:rFonts w:eastAsia="Calibri"/>
        </w:rPr>
        <w:t xml:space="preserve"> 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Infatti, il pregio della L. 62/00 consiste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aver finalmente sancito il passaggio dalla “scuola di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Stato” al “sistema nazionale di istruzione”: il servizio pubblico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istruzione non è più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rappresentato solo dalla scuola statale, in virtù del principio di sussidiarietà e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autonomia delle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istituzioni scolastiche.</w:t>
      </w:r>
    </w:p>
    <w:p w:rsidR="00732465" w:rsidRDefault="000F4DD5" w:rsidP="007816A2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7816A2">
        <w:rPr>
          <w:rFonts w:eastAsia="Calibri"/>
        </w:rPr>
        <w:t>La legge 62/00 poteva (e può) aprire le famiglie a questo scenario: il sistema di istruzione è un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complesso equilibrio di diversi fattori della cui unità sostanziale resta comunque garante e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 xml:space="preserve">controllore lo Stato che – per inciso – sarebbe bene non fosse contemporaneamente </w:t>
      </w:r>
      <w:r w:rsidRPr="007816A2">
        <w:rPr>
          <w:rFonts w:eastAsia="Calibri"/>
          <w:i/>
          <w:iCs/>
        </w:rPr>
        <w:t>controllore e</w:t>
      </w:r>
      <w:r w:rsidR="00895708">
        <w:rPr>
          <w:rFonts w:eastAsia="Calibri"/>
          <w:i/>
          <w:iCs/>
        </w:rPr>
        <w:t xml:space="preserve"> 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  <w:i/>
          <w:iCs/>
        </w:rPr>
        <w:t xml:space="preserve">gestore </w:t>
      </w:r>
      <w:r w:rsidRPr="007816A2">
        <w:rPr>
          <w:rFonts w:eastAsia="Calibri"/>
        </w:rPr>
        <w:t>di istituzioni scolastiche. La novità è il trasferimento di funzioni ora verso il sistema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ordinamento regionale, ora verso i singoli istituti scolastici.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A parte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incertezza nella definizione dei compiti dello Stato, resta comunque fisso il “punto di non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ritorno”, rispetto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 xml:space="preserve">istruzione pubblica: </w:t>
      </w:r>
      <w:r w:rsidRPr="007816A2">
        <w:rPr>
          <w:rFonts w:eastAsia="Calibri"/>
          <w:i/>
          <w:iCs/>
        </w:rPr>
        <w:t xml:space="preserve">la Buona Scuola Pubblica è statale e paritaria; </w:t>
      </w:r>
      <w:r w:rsidRPr="007816A2">
        <w:rPr>
          <w:rFonts w:eastAsia="Calibri"/>
        </w:rPr>
        <w:t>la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Famiglia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arriverà ad esercitare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il proprio assoluto diritto di scelta senza vincoli economici, in quanto già è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contribuente del Fisco;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interazione tra scuole pubbliche statali e pubbliche paritarie porterà ad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 xml:space="preserve">una seria definizione delle rispettive </w:t>
      </w:r>
      <w:proofErr w:type="spellStart"/>
      <w:r w:rsidRPr="007816A2">
        <w:rPr>
          <w:rFonts w:eastAsia="Calibri"/>
        </w:rPr>
        <w:t>mission</w:t>
      </w:r>
      <w:proofErr w:type="spellEnd"/>
      <w:r w:rsidRPr="007816A2">
        <w:rPr>
          <w:rFonts w:eastAsia="Calibri"/>
        </w:rPr>
        <w:t xml:space="preserve"> e dei rispettivi piani 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offerta formativa, a tutto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vantaggio del diritto di scelta delle famiglie, della crescita educativa dei singoli e pertanto della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società.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Purtuttavia se, a 13 anni dalla Legge 62/00, questi principi enunciati e riconosciuti come fondanti</w:t>
      </w:r>
      <w:r w:rsidR="00895708">
        <w:rPr>
          <w:rFonts w:eastAsia="Calibri"/>
        </w:rPr>
        <w:t xml:space="preserve">  </w:t>
      </w:r>
      <w:r w:rsidRPr="007816A2">
        <w:rPr>
          <w:rFonts w:eastAsia="Calibri"/>
        </w:rPr>
        <w:t xml:space="preserve">la </w:t>
      </w:r>
      <w:proofErr w:type="spellStart"/>
      <w:r w:rsidRPr="007816A2">
        <w:rPr>
          <w:rFonts w:eastAsia="Calibri"/>
        </w:rPr>
        <w:t>civitas</w:t>
      </w:r>
      <w:proofErr w:type="spellEnd"/>
      <w:r w:rsidRPr="007816A2">
        <w:rPr>
          <w:rFonts w:eastAsia="Calibri"/>
        </w:rPr>
        <w:t xml:space="preserve"> </w:t>
      </w:r>
      <w:r w:rsidRPr="007816A2">
        <w:rPr>
          <w:rFonts w:eastAsia="Calibri"/>
          <w:i/>
          <w:iCs/>
        </w:rPr>
        <w:t>non sono stati sufficienti a garantire il libero esercizio del diritto all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educazione che</w:t>
      </w:r>
      <w:r w:rsidR="00895708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rappresenta anche il dovere all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educazione per la famiglia</w:t>
      </w:r>
      <w:r w:rsidRPr="007816A2">
        <w:rPr>
          <w:rFonts w:eastAsia="Calibri"/>
        </w:rPr>
        <w:t>, appare necessario individuare vie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percorribili per superare quelli che sono i “punti limitanti” della stessa Legge definita anche la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 xml:space="preserve">“legge incompiuta”. </w:t>
      </w:r>
      <w:r w:rsidR="000D73DB">
        <w:rPr>
          <w:rFonts w:eastAsia="Calibri"/>
        </w:rPr>
        <w:t>È</w:t>
      </w:r>
      <w:r w:rsidRPr="007816A2">
        <w:rPr>
          <w:rFonts w:eastAsia="Calibri"/>
        </w:rPr>
        <w:t xml:space="preserve"> necessario individuare un percorso che la renda applicabile ed applicata (al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contrario sarebbe doveroso domandarsi a cosa servono i principi se non vengono applicati?). 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questo scopo sono al lavoro tavoli istituzionali, con impegno discreto, generoso e determinato,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ben lontano dagli schiamazzi di chi desidera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ossequio dei social network.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“Alla classe politica e amministrativa chiediamo di dare ragione della centralità della scuola, con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lucidità e lungimiranza, adottando decisioni di equità e di giustizia rispetto a tutte le esperienze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proficuamente attive, dalla scuola materna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università, valorizzando anche il patrimonio della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scuola cattolica</w:t>
      </w:r>
      <w:r w:rsidR="00895708">
        <w:rPr>
          <w:rStyle w:val="Rimandonotaapidipagina"/>
          <w:rFonts w:eastAsia="Calibri"/>
        </w:rPr>
        <w:footnoteReference w:id="26"/>
      </w:r>
      <w:r w:rsidRPr="007816A2">
        <w:rPr>
          <w:rFonts w:eastAsia="Calibri"/>
        </w:rPr>
        <w:t xml:space="preserve"> e sostenendo il diritto dei genitori di scegliere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educazione per i propri figli.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Senza considerare che ogni volta che una scuola paritaria è costretta a chiudere, ne deriva un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aggravio economico per lo Stato e una ferita per la scuola nel suo insieme”</w:t>
      </w:r>
      <w:r w:rsidR="00895708">
        <w:rPr>
          <w:rStyle w:val="Rimandonotaapidipagina"/>
          <w:rFonts w:eastAsia="Calibri"/>
        </w:rPr>
        <w:footnoteReference w:id="27"/>
      </w:r>
      <w:r w:rsidR="00895708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Queste affermazioni del card. Bagnasco ci inducono a riflettere sul panorama italiano cosi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stridente e divergente dall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Europa, tanto da non riuscire a spiegarci la ragione che spinge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Italia,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soprattutto in un tempo di crisi, a non voler rendere possibile la libertà di scelta educativa della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 xml:space="preserve">famiglia e il pluralismo educativo, in una logica di civiltà e di </w:t>
      </w:r>
      <w:proofErr w:type="spellStart"/>
      <w:r w:rsidRPr="007816A2">
        <w:rPr>
          <w:rFonts w:eastAsia="Calibri"/>
          <w:i/>
          <w:iCs/>
        </w:rPr>
        <w:t>spending</w:t>
      </w:r>
      <w:proofErr w:type="spellEnd"/>
      <w:r w:rsidRPr="007816A2">
        <w:rPr>
          <w:rFonts w:eastAsia="Calibri"/>
          <w:i/>
          <w:iCs/>
        </w:rPr>
        <w:t xml:space="preserve"> </w:t>
      </w:r>
      <w:proofErr w:type="spellStart"/>
      <w:r w:rsidRPr="007816A2">
        <w:rPr>
          <w:rFonts w:eastAsia="Calibri"/>
          <w:i/>
          <w:iCs/>
        </w:rPr>
        <w:t>review</w:t>
      </w:r>
      <w:proofErr w:type="spellEnd"/>
      <w:r w:rsidRPr="007816A2">
        <w:rPr>
          <w:rFonts w:eastAsia="Calibri"/>
        </w:rPr>
        <w:t>, argomento di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centrale interesse per la famiglia italiana stessa in quanto cellula prima dello Stato.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Chi ritenga di poter sanare il deficit pubblico togliendo quei centesimi destinati alla scuola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paritaria, sancisce il definitivo collasso del welfare, nel quale sarebbero coinvolte in primis le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famiglie. “Dal 2002 le sovvenzioni dello Stato per il settore paritario (oltre un milione di allievi)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sono state mediamente poco più di 500 milioni di euro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anno (497 milioni nel 2011, 483 nel 2012,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ma versate solo in parte). Per il settore delle scuole statali (allievi circa 8 milioni) lo Stato versa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oggi una cifra attorno ai 50 miliardi di euro. (…) Lo Stato risparmia annualmente e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complessivamente 6245 milioni di euro grazie alle paritarie”. I dati sono incrociati da varie fonti: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MIUR, CSSC, ISTAT, OCSE su dati 2003, CENSIS, AGESC, riportati anche da FIDAE e dalla Conferenza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episcopale del Triveneto”</w:t>
      </w:r>
      <w:r w:rsidR="00895708">
        <w:rPr>
          <w:rStyle w:val="Rimandonotaapidipagina"/>
          <w:rFonts w:eastAsia="Calibri"/>
        </w:rPr>
        <w:footnoteReference w:id="28"/>
      </w:r>
      <w:r w:rsidR="00895708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 xml:space="preserve">Il 13 Giugno 2013 il Parlamento Europeo approva la Risoluzione: </w:t>
      </w:r>
      <w:r w:rsidRPr="007816A2">
        <w:rPr>
          <w:rFonts w:eastAsia="Calibri"/>
          <w:b/>
          <w:bCs/>
        </w:rPr>
        <w:t>Raccomandazione del</w:t>
      </w:r>
      <w:r w:rsidR="00895708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>Parlamento europeo al Consiglio del 13 giugno 2013 sulla bozza di orientamenti dell</w:t>
      </w:r>
      <w:r w:rsidR="006C4A0E">
        <w:rPr>
          <w:rFonts w:eastAsia="Calibri"/>
          <w:b/>
          <w:bCs/>
        </w:rPr>
        <w:t>’</w:t>
      </w:r>
      <w:r w:rsidRPr="007816A2">
        <w:rPr>
          <w:rFonts w:eastAsia="Calibri"/>
          <w:b/>
          <w:bCs/>
        </w:rPr>
        <w:t>UE in</w:t>
      </w:r>
      <w:r w:rsidR="00895708">
        <w:rPr>
          <w:rFonts w:eastAsia="Calibri"/>
          <w:b/>
          <w:bCs/>
        </w:rPr>
        <w:t xml:space="preserve"> </w:t>
      </w:r>
      <w:r w:rsidRPr="007816A2">
        <w:rPr>
          <w:rFonts w:eastAsia="Calibri"/>
          <w:b/>
          <w:bCs/>
        </w:rPr>
        <w:t xml:space="preserve">materia di promozione e protezione della libertà di religione o di credo. </w:t>
      </w:r>
      <w:r w:rsidRPr="007816A2">
        <w:rPr>
          <w:rFonts w:eastAsia="Calibri"/>
        </w:rPr>
        <w:t>Punti certi per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Europa e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gli Stati Membri (esclusa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Italia) sono:</w:t>
      </w:r>
    </w:p>
    <w:p w:rsidR="000F4DD5" w:rsidRPr="007816A2" w:rsidRDefault="000F4DD5" w:rsidP="00895708">
      <w:pPr>
        <w:autoSpaceDE w:val="0"/>
        <w:autoSpaceDN w:val="0"/>
        <w:adjustRightInd w:val="0"/>
        <w:ind w:left="142"/>
        <w:jc w:val="both"/>
        <w:rPr>
          <w:rFonts w:eastAsia="Calibri"/>
        </w:rPr>
      </w:pPr>
      <w:r w:rsidRPr="007816A2">
        <w:rPr>
          <w:rFonts w:eastAsia="Calibri"/>
        </w:rPr>
        <w:t>a) la libertà di scelta educativa,</w:t>
      </w:r>
    </w:p>
    <w:p w:rsidR="000F4DD5" w:rsidRPr="007816A2" w:rsidRDefault="000F4DD5" w:rsidP="00895708">
      <w:pPr>
        <w:autoSpaceDE w:val="0"/>
        <w:autoSpaceDN w:val="0"/>
        <w:adjustRightInd w:val="0"/>
        <w:ind w:left="142"/>
        <w:jc w:val="both"/>
        <w:rPr>
          <w:rFonts w:eastAsia="Calibri"/>
        </w:rPr>
      </w:pPr>
      <w:r w:rsidRPr="007816A2">
        <w:rPr>
          <w:rFonts w:eastAsia="Calibri"/>
        </w:rPr>
        <w:t>b) il pluralismo educativo,</w:t>
      </w:r>
    </w:p>
    <w:p w:rsidR="000F4DD5" w:rsidRPr="007816A2" w:rsidRDefault="000F4DD5" w:rsidP="00895708">
      <w:pPr>
        <w:autoSpaceDE w:val="0"/>
        <w:autoSpaceDN w:val="0"/>
        <w:adjustRightInd w:val="0"/>
        <w:ind w:left="142"/>
        <w:jc w:val="both"/>
        <w:rPr>
          <w:rFonts w:eastAsia="Calibri"/>
        </w:rPr>
      </w:pPr>
      <w:r w:rsidRPr="007816A2">
        <w:rPr>
          <w:rFonts w:eastAsia="Calibri"/>
        </w:rPr>
        <w:t>c) le azioni tese a favorire la scuola pubblica statale e pubblica paritaria.</w:t>
      </w:r>
    </w:p>
    <w:p w:rsidR="00895708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Gli stessi punti sono, sulla carta, fondanti per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Italia che li individua e li riconosce molto prima nel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1948, ma che li dimentica da allora ad oggi, con la risultanza di un deficit pubblico e di una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ingiustizia sociale dilaganti; mentre si attribuisce alla famiglia la responsabilità educativa, se ne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ostacola il libero esercizio. Ciò pone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Italia agli ultimi posti Ocse come risultati degli studenti,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riconoscimento e investimento nella professionalità dei docenti, 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ultimo posto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impiego di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risorse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istruzione, ai primi posti nell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impiego non efficiente degli investimenti e della spesa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pubblica (troppi docenti e mal pagati, con risultati conseguenti). In aggiunta – con grave impatto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sul futuro delle famiglie italiane -, la scuola non forma adeguatamente al lavoro e i giovani non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riescono a collocarsi in Italia come in Europa. Occorre la ferma volontà di ricomporre in modo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armonioso e continuativo il nostro sistema scolastico riprendendo le fila dal 1948 ad oggi senza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interruzioni, smentite, discontinuità e confusione. Questo processo domanda semplicità e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 xml:space="preserve">continuità. </w:t>
      </w:r>
    </w:p>
    <w:p w:rsidR="00895708" w:rsidRDefault="00895708" w:rsidP="007816A2">
      <w:pPr>
        <w:autoSpaceDE w:val="0"/>
        <w:autoSpaceDN w:val="0"/>
        <w:adjustRightInd w:val="0"/>
        <w:jc w:val="both"/>
        <w:rPr>
          <w:rFonts w:eastAsia="Calibri"/>
        </w:rPr>
      </w:pP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Conclusioni: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 xml:space="preserve">In Italia, come è normale che sia, </w:t>
      </w:r>
      <w:r w:rsidRPr="007816A2">
        <w:rPr>
          <w:rFonts w:eastAsia="Calibri"/>
          <w:i/>
          <w:iCs/>
        </w:rPr>
        <w:t>la responsabilità educativa spetta alla famiglia che ha in</w:t>
      </w:r>
      <w:r w:rsidR="00895708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capo a sé il dovere e dunque il conseguente diritto di esercitare liberamente la propria scelta</w:t>
      </w:r>
      <w:r w:rsidR="00895708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educativa. Quest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ultima si può esercitare solo in uno Stato che favorisca in ogni modo (superando</w:t>
      </w:r>
      <w:r w:rsidR="00895708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ogni ostacolo economico e ideologico) un Sistema Scolastico di Istruzione integrato, composto da</w:t>
      </w:r>
      <w:r w:rsidR="00895708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 xml:space="preserve">scuole pubbliche, statali e paritarie. </w:t>
      </w:r>
      <w:r w:rsidRPr="007816A2">
        <w:rPr>
          <w:rFonts w:eastAsia="Calibri"/>
        </w:rPr>
        <w:t>Nello specifico, la qualificazione oggettiva del servizio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dell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istruzione come pubblico è che non è tale in quanto gestito da un soggetto statale, ma, al</w:t>
      </w:r>
      <w:r w:rsidR="00895708">
        <w:rPr>
          <w:rFonts w:eastAsia="Calibri"/>
        </w:rPr>
        <w:t xml:space="preserve"> </w:t>
      </w:r>
      <w:r w:rsidRPr="007816A2">
        <w:rPr>
          <w:rFonts w:eastAsia="Calibri"/>
        </w:rPr>
        <w:t>contrario, in quanto servizio di interesse generale, come indicato dal Consiglio di Stato</w:t>
      </w:r>
      <w:r w:rsidR="00895708">
        <w:rPr>
          <w:rStyle w:val="Rimandonotaapidipagina"/>
          <w:rFonts w:eastAsia="Calibri"/>
        </w:rPr>
        <w:footnoteReference w:id="29"/>
      </w:r>
      <w:r w:rsidRPr="007816A2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Di conseguenza ciò che qualifica un servizio come pubblico è una caratteristica intrinseca</w:t>
      </w:r>
      <w:r w:rsidR="006C4A0E">
        <w:rPr>
          <w:rFonts w:eastAsia="Calibri"/>
        </w:rPr>
        <w:t xml:space="preserve"> </w:t>
      </w:r>
      <w:r w:rsidRPr="007816A2">
        <w:rPr>
          <w:rFonts w:eastAsia="Calibri"/>
        </w:rPr>
        <w:t>allo stesso, non dipendente dal soggetto gestore. Che quest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ultimo possa avere una fisionomia</w:t>
      </w:r>
      <w:r w:rsidR="006C4A0E">
        <w:rPr>
          <w:rFonts w:eastAsia="Calibri"/>
        </w:rPr>
        <w:t xml:space="preserve"> </w:t>
      </w:r>
      <w:r w:rsidRPr="007816A2">
        <w:rPr>
          <w:rFonts w:eastAsia="Calibri"/>
        </w:rPr>
        <w:t>varia e distinta si evince dal principio di sussidiarietà orizzontale, che riconosce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autonoma</w:t>
      </w:r>
      <w:r w:rsidR="006C4A0E">
        <w:rPr>
          <w:rFonts w:eastAsia="Calibri"/>
        </w:rPr>
        <w:t xml:space="preserve"> </w:t>
      </w:r>
      <w:r w:rsidRPr="007816A2">
        <w:rPr>
          <w:rFonts w:eastAsia="Calibri"/>
        </w:rPr>
        <w:t>iniziativa privata, e nello specifico dall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art. 118 della Costituzione</w:t>
      </w:r>
      <w:r w:rsidR="006C4A0E">
        <w:rPr>
          <w:rStyle w:val="Rimandonotaapidipagina"/>
          <w:rFonts w:eastAsia="Calibri"/>
        </w:rPr>
        <w:footnoteReference w:id="30"/>
      </w:r>
      <w:r w:rsidRPr="007816A2">
        <w:rPr>
          <w:rFonts w:eastAsia="Calibri"/>
        </w:rPr>
        <w:t>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Come evidenziava Aldo Moro nella seduta pomeridiana del 22 aprile 1947 “</w:t>
      </w:r>
      <w:r w:rsidRPr="007816A2">
        <w:rPr>
          <w:rFonts w:eastAsia="Calibri"/>
          <w:i/>
          <w:iCs/>
        </w:rPr>
        <w:t>Tutto ciò ci ha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in qualche modo distratti dal nostro obiettivo, forse anche un po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 xml:space="preserve"> per colpa nostra; e vorrei, con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tutta sincerità, domandare perdono all</w:t>
      </w:r>
      <w:r w:rsidR="006C4A0E">
        <w:rPr>
          <w:rFonts w:eastAsia="Calibri"/>
          <w:i/>
          <w:iCs/>
        </w:rPr>
        <w:t>’</w:t>
      </w:r>
      <w:r w:rsidRPr="007816A2">
        <w:rPr>
          <w:rFonts w:eastAsia="Calibri"/>
          <w:i/>
          <w:iCs/>
        </w:rPr>
        <w:t>Assemblea, se da parte nostra, anche per necessità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polemica, è stato accentuato questo dissidio e si è trascurato un problema che dovrebbe trovarci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tutti egualmente concordi, il problema della scuola senza qualificazioni, della scuola nella quale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rioffriamo veramente ogni nostra speranza, perché quando siamo di fronte alla scuola, veramente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si accende o si riaccende la speranza. Pensiamo in questo momento, al di là delle necessità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contingenti del dibattito, alla sorte della scuola in Italia; pensiamo a quello che essa può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rappresentare per la ricostruzione spirituale del nostro paese, ai mezzi più opportuni, nella maggior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concordia possibile degli spiriti, perché la scuola sia quella che deve essere, quella che vogliamo,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con ferma volontà, che sia</w:t>
      </w:r>
      <w:r w:rsidRPr="007816A2">
        <w:rPr>
          <w:rFonts w:eastAsia="Calibri"/>
        </w:rPr>
        <w:t>”.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Come possiamo formare i giovani alla responsabilità sociale se la famiglia resta 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eterna</w:t>
      </w:r>
      <w:r w:rsidR="006C4A0E">
        <w:rPr>
          <w:rFonts w:eastAsia="Calibri"/>
        </w:rPr>
        <w:t xml:space="preserve"> </w:t>
      </w:r>
      <w:r w:rsidRPr="007816A2">
        <w:rPr>
          <w:rFonts w:eastAsia="Calibri"/>
        </w:rPr>
        <w:t>esclusa? Se la famiglia non può esercitare la propria libertà educativa?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</w:rPr>
        <w:t>Occorre restituire dignità di ruolo e di azione alla famiglia, affinché in un ordine armonico e</w:t>
      </w:r>
      <w:r w:rsidR="006C4A0E">
        <w:rPr>
          <w:rFonts w:eastAsia="Calibri"/>
        </w:rPr>
        <w:t xml:space="preserve"> </w:t>
      </w:r>
      <w:r w:rsidRPr="007816A2">
        <w:rPr>
          <w:rFonts w:eastAsia="Calibri"/>
        </w:rPr>
        <w:t>naturale si possa costruire una alleanza educativa nella società, di cui la scuola è matrice,</w:t>
      </w:r>
      <w:r w:rsidR="006C4A0E">
        <w:rPr>
          <w:rFonts w:eastAsia="Calibri"/>
        </w:rPr>
        <w:t xml:space="preserve"> </w:t>
      </w:r>
      <w:r w:rsidRPr="007816A2">
        <w:rPr>
          <w:rFonts w:eastAsia="Calibri"/>
        </w:rPr>
        <w:t>sostegno, possibilità di vero sviluppo.</w:t>
      </w:r>
    </w:p>
    <w:p w:rsidR="000F4DD5" w:rsidRPr="007816A2" w:rsidRDefault="000F4DD5" w:rsidP="007816A2">
      <w:pPr>
        <w:autoSpaceDE w:val="0"/>
        <w:autoSpaceDN w:val="0"/>
        <w:adjustRightInd w:val="0"/>
        <w:jc w:val="both"/>
        <w:rPr>
          <w:rFonts w:eastAsia="Calibri"/>
        </w:rPr>
      </w:pPr>
      <w:r w:rsidRPr="007816A2">
        <w:rPr>
          <w:rFonts w:eastAsia="Calibri"/>
          <w:i/>
          <w:iCs/>
        </w:rPr>
        <w:t>“Finché gli italiani non vinceranno la battaglia delle libertà scolastiche in tutti i gradi e in tutte le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forme, resteranno sempre servi (…) di tutti perché non avranno respirato la vera libertà che fa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>padroni di se stessi e rispettosi e tolleranti degli altri, fin dai banchi della scuola, di una scuola</w:t>
      </w:r>
      <w:r w:rsidR="006C4A0E"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</w:rPr>
        <w:t xml:space="preserve">veramente libera” </w:t>
      </w:r>
      <w:r w:rsidRPr="007816A2">
        <w:rPr>
          <w:rFonts w:eastAsia="Calibri"/>
        </w:rPr>
        <w:t>(Luigi Sturzo, Politica di questi anni. Consensi e critiche dal settembre 1946</w:t>
      </w:r>
      <w:r w:rsidR="006C4A0E">
        <w:rPr>
          <w:rFonts w:eastAsia="Calibri"/>
        </w:rPr>
        <w:t xml:space="preserve"> </w:t>
      </w:r>
      <w:r w:rsidRPr="007816A2">
        <w:rPr>
          <w:rFonts w:eastAsia="Calibri"/>
        </w:rPr>
        <w:t>all</w:t>
      </w:r>
      <w:r w:rsidR="006C4A0E">
        <w:rPr>
          <w:rFonts w:eastAsia="Calibri"/>
        </w:rPr>
        <w:t>’</w:t>
      </w:r>
      <w:r w:rsidRPr="007816A2">
        <w:rPr>
          <w:rFonts w:eastAsia="Calibri"/>
        </w:rPr>
        <w:t>aprile 1948).</w:t>
      </w:r>
    </w:p>
    <w:sectPr w:rsidR="000F4DD5" w:rsidRPr="007816A2" w:rsidSect="00781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65" w:rsidRDefault="00732465" w:rsidP="00CD38A0">
      <w:r>
        <w:separator/>
      </w:r>
    </w:p>
  </w:endnote>
  <w:endnote w:type="continuationSeparator" w:id="0">
    <w:p w:rsidR="00732465" w:rsidRDefault="00732465" w:rsidP="00C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65" w:rsidRDefault="007324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65" w:rsidRPr="00CD38A0" w:rsidRDefault="00732465">
    <w:pPr>
      <w:pStyle w:val="Pidipagina"/>
      <w:jc w:val="center"/>
      <w:rPr>
        <w:sz w:val="20"/>
        <w:szCs w:val="20"/>
      </w:rPr>
    </w:pPr>
    <w:r w:rsidRPr="00CD38A0">
      <w:rPr>
        <w:sz w:val="20"/>
        <w:szCs w:val="20"/>
      </w:rPr>
      <w:fldChar w:fldCharType="begin"/>
    </w:r>
    <w:r w:rsidRPr="00CD38A0">
      <w:rPr>
        <w:sz w:val="20"/>
        <w:szCs w:val="20"/>
      </w:rPr>
      <w:instrText>PAGE   \* MERGEFORMAT</w:instrText>
    </w:r>
    <w:r w:rsidRPr="00CD38A0">
      <w:rPr>
        <w:sz w:val="20"/>
        <w:szCs w:val="20"/>
      </w:rPr>
      <w:fldChar w:fldCharType="separate"/>
    </w:r>
    <w:r w:rsidR="006C4A0E">
      <w:rPr>
        <w:noProof/>
        <w:sz w:val="20"/>
        <w:szCs w:val="20"/>
      </w:rPr>
      <w:t>12</w:t>
    </w:r>
    <w:r w:rsidRPr="00CD38A0">
      <w:rPr>
        <w:sz w:val="20"/>
        <w:szCs w:val="20"/>
      </w:rPr>
      <w:fldChar w:fldCharType="end"/>
    </w:r>
  </w:p>
  <w:p w:rsidR="00732465" w:rsidRDefault="007324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65" w:rsidRDefault="007324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65" w:rsidRDefault="00732465" w:rsidP="00CD38A0">
      <w:r>
        <w:separator/>
      </w:r>
    </w:p>
  </w:footnote>
  <w:footnote w:type="continuationSeparator" w:id="0">
    <w:p w:rsidR="00732465" w:rsidRDefault="00732465" w:rsidP="00CD38A0">
      <w:r>
        <w:continuationSeparator/>
      </w:r>
    </w:p>
  </w:footnote>
  <w:footnote w:id="1">
    <w:p w:rsidR="00732465" w:rsidRDefault="007324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0D73DB">
        <w:rPr>
          <w:i/>
        </w:rPr>
        <w:t>Gen</w:t>
      </w:r>
      <w:proofErr w:type="spellEnd"/>
      <w:r w:rsidRPr="000D73DB">
        <w:t xml:space="preserve"> 2,18</w:t>
      </w:r>
      <w:r>
        <w:t>.</w:t>
      </w:r>
    </w:p>
  </w:footnote>
  <w:footnote w:id="2">
    <w:p w:rsidR="00732465" w:rsidRDefault="00732465" w:rsidP="00C437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0D73DB">
        <w:rPr>
          <w:i/>
        </w:rPr>
        <w:t>Gen</w:t>
      </w:r>
      <w:proofErr w:type="spellEnd"/>
      <w:r>
        <w:t xml:space="preserve"> 1,</w:t>
      </w:r>
      <w:r w:rsidRPr="000D73DB">
        <w:t>26</w:t>
      </w:r>
      <w:r>
        <w:t>.</w:t>
      </w:r>
    </w:p>
  </w:footnote>
  <w:footnote w:id="3">
    <w:p w:rsidR="00732465" w:rsidRDefault="00732465" w:rsidP="00C437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0D73DB">
        <w:rPr>
          <w:i/>
        </w:rPr>
        <w:t>Is</w:t>
      </w:r>
      <w:proofErr w:type="spellEnd"/>
      <w:r w:rsidRPr="000D73DB">
        <w:t xml:space="preserve"> 49,15</w:t>
      </w:r>
      <w:r>
        <w:t>.</w:t>
      </w:r>
    </w:p>
  </w:footnote>
  <w:footnote w:id="4">
    <w:p w:rsidR="00732465" w:rsidRDefault="00732465" w:rsidP="006B69B4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6B69B4">
        <w:rPr>
          <w:rFonts w:eastAsia="Calibri"/>
        </w:rPr>
        <w:t>È nota la celebre definizione del matrimonio romano da parte dell</w:t>
      </w:r>
      <w:r w:rsidR="006C4A0E">
        <w:rPr>
          <w:rFonts w:eastAsia="Calibri"/>
        </w:rPr>
        <w:t>’</w:t>
      </w:r>
      <w:r w:rsidRPr="006B69B4">
        <w:rPr>
          <w:rFonts w:eastAsia="Calibri"/>
        </w:rPr>
        <w:t>insigne giurista Erennio Modestino (IV sec. d.C.):</w:t>
      </w:r>
      <w:r>
        <w:rPr>
          <w:rFonts w:eastAsia="Calibri"/>
        </w:rPr>
        <w:t xml:space="preserve"> </w:t>
      </w:r>
      <w:r w:rsidRPr="006B69B4">
        <w:rPr>
          <w:rFonts w:eastAsia="Calibri"/>
        </w:rPr>
        <w:t>“</w:t>
      </w:r>
      <w:proofErr w:type="spellStart"/>
      <w:r w:rsidRPr="006B69B4">
        <w:rPr>
          <w:rFonts w:eastAsia="Calibri"/>
        </w:rPr>
        <w:t>Nuptiae</w:t>
      </w:r>
      <w:proofErr w:type="spellEnd"/>
      <w:r w:rsidRPr="006B69B4">
        <w:rPr>
          <w:rFonts w:eastAsia="Calibri"/>
        </w:rPr>
        <w:t xml:space="preserve"> </w:t>
      </w:r>
      <w:proofErr w:type="spellStart"/>
      <w:r w:rsidRPr="006B69B4">
        <w:rPr>
          <w:rFonts w:eastAsia="Calibri"/>
        </w:rPr>
        <w:t>sunt</w:t>
      </w:r>
      <w:proofErr w:type="spellEnd"/>
      <w:r w:rsidRPr="006B69B4">
        <w:rPr>
          <w:rFonts w:eastAsia="Calibri"/>
        </w:rPr>
        <w:t xml:space="preserve"> </w:t>
      </w:r>
      <w:proofErr w:type="spellStart"/>
      <w:r w:rsidRPr="006B69B4">
        <w:rPr>
          <w:rFonts w:eastAsia="Calibri"/>
        </w:rPr>
        <w:t>coniunctio</w:t>
      </w:r>
      <w:proofErr w:type="spellEnd"/>
      <w:r w:rsidRPr="006B69B4">
        <w:rPr>
          <w:rFonts w:eastAsia="Calibri"/>
        </w:rPr>
        <w:t xml:space="preserve"> </w:t>
      </w:r>
      <w:proofErr w:type="spellStart"/>
      <w:r w:rsidRPr="006B69B4">
        <w:rPr>
          <w:rFonts w:eastAsia="Calibri"/>
        </w:rPr>
        <w:t>maris</w:t>
      </w:r>
      <w:proofErr w:type="spellEnd"/>
      <w:r w:rsidRPr="006B69B4">
        <w:rPr>
          <w:rFonts w:eastAsia="Calibri"/>
        </w:rPr>
        <w:t xml:space="preserve"> et </w:t>
      </w:r>
      <w:proofErr w:type="spellStart"/>
      <w:r w:rsidRPr="006B69B4">
        <w:rPr>
          <w:rFonts w:eastAsia="Calibri"/>
        </w:rPr>
        <w:t>feminae</w:t>
      </w:r>
      <w:proofErr w:type="spellEnd"/>
      <w:r w:rsidRPr="006B69B4">
        <w:rPr>
          <w:rFonts w:eastAsia="Calibri"/>
        </w:rPr>
        <w:t xml:space="preserve"> et </w:t>
      </w:r>
      <w:proofErr w:type="spellStart"/>
      <w:r w:rsidRPr="006B69B4">
        <w:rPr>
          <w:rFonts w:eastAsia="Calibri"/>
        </w:rPr>
        <w:t>consortium</w:t>
      </w:r>
      <w:proofErr w:type="spellEnd"/>
      <w:r w:rsidRPr="006B69B4">
        <w:rPr>
          <w:rFonts w:eastAsia="Calibri"/>
        </w:rPr>
        <w:t xml:space="preserve"> </w:t>
      </w:r>
      <w:proofErr w:type="spellStart"/>
      <w:r w:rsidRPr="006B69B4">
        <w:rPr>
          <w:rFonts w:eastAsia="Calibri"/>
        </w:rPr>
        <w:t>omnis</w:t>
      </w:r>
      <w:proofErr w:type="spellEnd"/>
      <w:r w:rsidRPr="006B69B4">
        <w:rPr>
          <w:rFonts w:eastAsia="Calibri"/>
        </w:rPr>
        <w:t xml:space="preserve"> vitae, divini et </w:t>
      </w:r>
      <w:proofErr w:type="spellStart"/>
      <w:r w:rsidRPr="006B69B4">
        <w:rPr>
          <w:rFonts w:eastAsia="Calibri"/>
        </w:rPr>
        <w:t>humani</w:t>
      </w:r>
      <w:proofErr w:type="spellEnd"/>
      <w:r w:rsidRPr="006B69B4">
        <w:rPr>
          <w:rFonts w:eastAsia="Calibri"/>
        </w:rPr>
        <w:t xml:space="preserve"> </w:t>
      </w:r>
      <w:proofErr w:type="spellStart"/>
      <w:r w:rsidRPr="006B69B4">
        <w:rPr>
          <w:rFonts w:eastAsia="Calibri"/>
        </w:rPr>
        <w:t>iuris</w:t>
      </w:r>
      <w:proofErr w:type="spellEnd"/>
      <w:r w:rsidRPr="006B69B4">
        <w:rPr>
          <w:rFonts w:eastAsia="Calibri"/>
        </w:rPr>
        <w:t xml:space="preserve"> </w:t>
      </w:r>
      <w:proofErr w:type="spellStart"/>
      <w:r w:rsidRPr="006B69B4">
        <w:rPr>
          <w:rFonts w:eastAsia="Calibri"/>
        </w:rPr>
        <w:t>communicatio</w:t>
      </w:r>
      <w:proofErr w:type="spellEnd"/>
      <w:r w:rsidRPr="006B69B4">
        <w:rPr>
          <w:rFonts w:eastAsia="Calibri"/>
        </w:rPr>
        <w:t>.”, cioè “Il</w:t>
      </w:r>
      <w:r>
        <w:rPr>
          <w:rFonts w:eastAsia="Calibri"/>
        </w:rPr>
        <w:t xml:space="preserve"> </w:t>
      </w:r>
      <w:r w:rsidRPr="006B69B4">
        <w:rPr>
          <w:rFonts w:eastAsia="Calibri"/>
        </w:rPr>
        <w:t>matrimonio è l</w:t>
      </w:r>
      <w:r w:rsidR="006C4A0E">
        <w:rPr>
          <w:rFonts w:eastAsia="Calibri"/>
        </w:rPr>
        <w:t>’</w:t>
      </w:r>
      <w:r w:rsidRPr="006B69B4">
        <w:rPr>
          <w:rFonts w:eastAsia="Calibri"/>
        </w:rPr>
        <w:t>unione di un uomo e di una donna, un consorzio per tutta la vita, una comunione fra diritto divino e</w:t>
      </w:r>
      <w:r>
        <w:rPr>
          <w:rFonts w:eastAsia="Calibri"/>
        </w:rPr>
        <w:t xml:space="preserve"> </w:t>
      </w:r>
      <w:r w:rsidRPr="006B69B4">
        <w:rPr>
          <w:rFonts w:eastAsia="Calibri"/>
        </w:rPr>
        <w:t>quello umano.” (D. 23,2,1)</w:t>
      </w:r>
      <w:r>
        <w:rPr>
          <w:rFonts w:eastAsia="Calibri"/>
        </w:rPr>
        <w:t>.</w:t>
      </w:r>
    </w:p>
  </w:footnote>
  <w:footnote w:id="5">
    <w:p w:rsidR="00732465" w:rsidRDefault="00732465" w:rsidP="006B69B4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6B69B4">
        <w:rPr>
          <w:rFonts w:eastAsia="Calibri"/>
        </w:rPr>
        <w:t>Riccardo Battocchio, “</w:t>
      </w:r>
      <w:r w:rsidRPr="006B69B4">
        <w:rPr>
          <w:rFonts w:eastAsia="Calibri"/>
          <w:i/>
          <w:iCs/>
        </w:rPr>
        <w:t>Il limite, la fragilità, il peccato. Contributi dell</w:t>
      </w:r>
      <w:r w:rsidR="006C4A0E">
        <w:rPr>
          <w:rFonts w:eastAsia="Calibri"/>
          <w:i/>
          <w:iCs/>
        </w:rPr>
        <w:t>’</w:t>
      </w:r>
      <w:r w:rsidRPr="006B69B4">
        <w:rPr>
          <w:rFonts w:eastAsia="Calibri"/>
          <w:i/>
          <w:iCs/>
        </w:rPr>
        <w:t>antropologia teologica all</w:t>
      </w:r>
      <w:r w:rsidR="006C4A0E">
        <w:rPr>
          <w:rFonts w:eastAsia="Calibri"/>
          <w:i/>
          <w:iCs/>
        </w:rPr>
        <w:t>’</w:t>
      </w:r>
      <w:r w:rsidRPr="006B69B4">
        <w:rPr>
          <w:rFonts w:eastAsia="Calibri"/>
          <w:i/>
          <w:iCs/>
        </w:rPr>
        <w:t>interpretazione della</w:t>
      </w:r>
      <w:r>
        <w:rPr>
          <w:rFonts w:eastAsia="Calibri"/>
          <w:i/>
          <w:iCs/>
        </w:rPr>
        <w:t xml:space="preserve"> </w:t>
      </w:r>
      <w:r w:rsidRPr="006B69B4">
        <w:rPr>
          <w:rFonts w:eastAsia="Calibri"/>
          <w:i/>
          <w:iCs/>
        </w:rPr>
        <w:t xml:space="preserve">condizione umana”, intervento </w:t>
      </w:r>
      <w:r w:rsidRPr="006B69B4">
        <w:rPr>
          <w:rFonts w:eastAsia="Calibri"/>
        </w:rPr>
        <w:t xml:space="preserve">al convegno LA FAMIGLIA NELLE SITUAZIONI DI FRAGILITÀ, </w:t>
      </w:r>
      <w:r w:rsidRPr="006B69B4">
        <w:rPr>
          <w:rFonts w:eastAsia="Calibri"/>
          <w:i/>
          <w:iCs/>
        </w:rPr>
        <w:t>14 novembre</w:t>
      </w:r>
      <w:r>
        <w:rPr>
          <w:rFonts w:eastAsia="Calibri"/>
          <w:i/>
          <w:iCs/>
        </w:rPr>
        <w:t xml:space="preserve"> </w:t>
      </w:r>
      <w:r w:rsidRPr="006B69B4">
        <w:rPr>
          <w:rFonts w:eastAsia="Calibri"/>
          <w:i/>
          <w:iCs/>
        </w:rPr>
        <w:t>2012, Facoltà</w:t>
      </w:r>
      <w:r>
        <w:rPr>
          <w:rFonts w:eastAsia="Calibri"/>
          <w:i/>
          <w:iCs/>
        </w:rPr>
        <w:t xml:space="preserve"> </w:t>
      </w:r>
      <w:r w:rsidRPr="006B69B4">
        <w:rPr>
          <w:rFonts w:eastAsia="Calibri"/>
          <w:i/>
          <w:iCs/>
        </w:rPr>
        <w:t>Teologica del Triveneto, Padova.</w:t>
      </w:r>
    </w:p>
  </w:footnote>
  <w:footnote w:id="6">
    <w:p w:rsidR="00732465" w:rsidRDefault="00732465" w:rsidP="006B69B4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B69B4">
        <w:rPr>
          <w:rFonts w:eastAsia="Calibri"/>
          <w:i/>
          <w:iCs/>
          <w:sz w:val="20"/>
          <w:szCs w:val="20"/>
        </w:rPr>
        <w:t xml:space="preserve">Elena Marta, </w:t>
      </w:r>
      <w:r w:rsidRPr="006B69B4">
        <w:rPr>
          <w:rFonts w:eastAsia="Calibri"/>
          <w:sz w:val="20"/>
          <w:szCs w:val="20"/>
        </w:rPr>
        <w:t>La famiglia e le sfide della società contemporanea, in FOCUS, FAMIGLIA OGGI: FRAGILITÀ, RISORSE,</w:t>
      </w:r>
      <w:r>
        <w:rPr>
          <w:rFonts w:eastAsia="Calibri"/>
          <w:sz w:val="20"/>
          <w:szCs w:val="20"/>
        </w:rPr>
        <w:t xml:space="preserve"> </w:t>
      </w:r>
      <w:r w:rsidRPr="006B69B4">
        <w:rPr>
          <w:rFonts w:eastAsia="Calibri"/>
          <w:sz w:val="20"/>
          <w:szCs w:val="20"/>
        </w:rPr>
        <w:t xml:space="preserve">PROSPETTIVE, tratto da «Appunti di cultura e politica», n°2, </w:t>
      </w:r>
      <w:r w:rsidRPr="006B69B4">
        <w:rPr>
          <w:rFonts w:eastAsia="Calibri"/>
          <w:i/>
          <w:iCs/>
          <w:sz w:val="20"/>
          <w:szCs w:val="20"/>
        </w:rPr>
        <w:t>anno XXXV, marzo - aprile 2012, in Città dell</w:t>
      </w:r>
      <w:r w:rsidR="006C4A0E">
        <w:rPr>
          <w:rFonts w:eastAsia="Calibri"/>
          <w:i/>
          <w:iCs/>
          <w:sz w:val="20"/>
          <w:szCs w:val="20"/>
        </w:rPr>
        <w:t>’</w:t>
      </w:r>
      <w:r w:rsidRPr="006B69B4">
        <w:rPr>
          <w:rFonts w:eastAsia="Calibri"/>
          <w:i/>
          <w:iCs/>
          <w:sz w:val="20"/>
          <w:szCs w:val="20"/>
        </w:rPr>
        <w:t>Uomo</w:t>
      </w:r>
      <w:r>
        <w:rPr>
          <w:rFonts w:eastAsia="Calibri"/>
          <w:i/>
          <w:iCs/>
          <w:sz w:val="20"/>
          <w:szCs w:val="20"/>
        </w:rPr>
        <w:t xml:space="preserve"> </w:t>
      </w:r>
      <w:r w:rsidRPr="006B69B4">
        <w:rPr>
          <w:rFonts w:eastAsia="Calibri"/>
          <w:sz w:val="20"/>
          <w:szCs w:val="20"/>
        </w:rPr>
        <w:t>associazione di cultura politica fondata da G</w:t>
      </w:r>
      <w:r>
        <w:rPr>
          <w:rFonts w:eastAsia="Calibri"/>
          <w:sz w:val="20"/>
          <w:szCs w:val="20"/>
        </w:rPr>
        <w:t xml:space="preserve">. </w:t>
      </w:r>
      <w:proofErr w:type="spellStart"/>
      <w:r w:rsidRPr="006B69B4">
        <w:rPr>
          <w:rFonts w:eastAsia="Calibri"/>
          <w:sz w:val="20"/>
          <w:szCs w:val="20"/>
        </w:rPr>
        <w:t>Lazzati</w:t>
      </w:r>
      <w:proofErr w:type="spellEnd"/>
      <w:r>
        <w:rPr>
          <w:rFonts w:eastAsia="Calibri"/>
          <w:sz w:val="20"/>
          <w:szCs w:val="20"/>
        </w:rPr>
        <w:t xml:space="preserve"> </w:t>
      </w:r>
    </w:p>
    <w:p w:rsidR="00732465" w:rsidRPr="006B69B4" w:rsidRDefault="00732465" w:rsidP="006B69B4">
      <w:pPr>
        <w:autoSpaceDE w:val="0"/>
        <w:autoSpaceDN w:val="0"/>
        <w:adjustRightInd w:val="0"/>
        <w:ind w:left="142"/>
        <w:jc w:val="both"/>
        <w:rPr>
          <w:rFonts w:eastAsia="Calibri"/>
          <w:i/>
          <w:iCs/>
          <w:sz w:val="20"/>
          <w:szCs w:val="20"/>
        </w:rPr>
      </w:pPr>
      <w:r w:rsidRPr="006B69B4">
        <w:rPr>
          <w:rFonts w:eastAsia="Calibri"/>
          <w:i/>
          <w:iCs/>
          <w:sz w:val="18"/>
          <w:szCs w:val="18"/>
        </w:rPr>
        <w:t>http://www.cittadelluomo.it/index.php?option=com_content&amp;task=view&amp;id=298&amp;Itemid=30&amp;limit=1&amp;limitstart=1</w:t>
      </w:r>
    </w:p>
    <w:p w:rsidR="00732465" w:rsidRDefault="00732465" w:rsidP="00C437A0">
      <w:pPr>
        <w:pStyle w:val="Testonotaapidipagina"/>
      </w:pPr>
    </w:p>
  </w:footnote>
  <w:footnote w:id="7">
    <w:p w:rsidR="00732465" w:rsidRDefault="00732465" w:rsidP="00C437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B69B4">
        <w:rPr>
          <w:rFonts w:eastAsia="Calibri"/>
        </w:rPr>
        <w:t>Ministero del lavoro e delle politiche sociali - Libro bianco del welfare 2003, p. 14</w:t>
      </w:r>
      <w:r>
        <w:rPr>
          <w:rFonts w:eastAsia="Calibri"/>
        </w:rPr>
        <w:t>.</w:t>
      </w:r>
    </w:p>
  </w:footnote>
  <w:footnote w:id="8">
    <w:p w:rsidR="00732465" w:rsidRDefault="00732465" w:rsidP="006B69B4">
      <w:pPr>
        <w:autoSpaceDE w:val="0"/>
        <w:autoSpaceDN w:val="0"/>
        <w:adjustRightInd w:val="0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6B69B4">
        <w:rPr>
          <w:rFonts w:eastAsia="Calibri"/>
          <w:sz w:val="20"/>
          <w:szCs w:val="20"/>
        </w:rPr>
        <w:t>A Udine, nel corso dell</w:t>
      </w:r>
      <w:r w:rsidR="006C4A0E">
        <w:rPr>
          <w:rFonts w:eastAsia="Calibri"/>
          <w:sz w:val="20"/>
          <w:szCs w:val="20"/>
        </w:rPr>
        <w:t>’</w:t>
      </w:r>
      <w:r w:rsidRPr="006B69B4">
        <w:rPr>
          <w:rFonts w:eastAsia="Calibri"/>
          <w:sz w:val="20"/>
          <w:szCs w:val="20"/>
        </w:rPr>
        <w:t>incontro di illustrazione dei 123 progetti presentati sul bando della legge regionale 11/2006</w:t>
      </w:r>
      <w:r>
        <w:rPr>
          <w:rFonts w:eastAsia="Calibri"/>
          <w:sz w:val="20"/>
          <w:szCs w:val="20"/>
        </w:rPr>
        <w:t xml:space="preserve"> </w:t>
      </w:r>
      <w:r w:rsidRPr="006B69B4">
        <w:rPr>
          <w:rFonts w:eastAsia="Calibri"/>
          <w:sz w:val="20"/>
          <w:szCs w:val="20"/>
        </w:rPr>
        <w:t>che coinvolgevano oltre 5.000 famiglie e 337 partner, l</w:t>
      </w:r>
      <w:r w:rsidR="006C4A0E">
        <w:rPr>
          <w:rFonts w:eastAsia="Calibri"/>
          <w:sz w:val="20"/>
          <w:szCs w:val="20"/>
        </w:rPr>
        <w:t>’</w:t>
      </w:r>
      <w:r w:rsidRPr="006B69B4">
        <w:rPr>
          <w:rFonts w:eastAsia="Calibri"/>
          <w:sz w:val="20"/>
          <w:szCs w:val="20"/>
        </w:rPr>
        <w:t xml:space="preserve">assessore </w:t>
      </w:r>
      <w:proofErr w:type="spellStart"/>
      <w:r w:rsidRPr="006B69B4">
        <w:rPr>
          <w:rFonts w:eastAsia="Calibri"/>
          <w:sz w:val="20"/>
          <w:szCs w:val="20"/>
        </w:rPr>
        <w:t>Molinaro</w:t>
      </w:r>
      <w:proofErr w:type="spellEnd"/>
      <w:r w:rsidRPr="006B69B4">
        <w:rPr>
          <w:rFonts w:eastAsia="Calibri"/>
          <w:sz w:val="20"/>
          <w:szCs w:val="20"/>
        </w:rPr>
        <w:t xml:space="preserve"> ha salutato l</w:t>
      </w:r>
      <w:r w:rsidR="006C4A0E">
        <w:rPr>
          <w:rFonts w:eastAsia="Calibri"/>
          <w:sz w:val="20"/>
          <w:szCs w:val="20"/>
        </w:rPr>
        <w:t>’</w:t>
      </w:r>
      <w:r w:rsidRPr="006B69B4">
        <w:rPr>
          <w:rFonts w:eastAsia="Calibri"/>
          <w:sz w:val="20"/>
          <w:szCs w:val="20"/>
        </w:rPr>
        <w:t>evento come "l</w:t>
      </w:r>
      <w:r w:rsidR="006C4A0E">
        <w:rPr>
          <w:rFonts w:eastAsia="Calibri"/>
          <w:sz w:val="20"/>
          <w:szCs w:val="20"/>
        </w:rPr>
        <w:t>’</w:t>
      </w:r>
      <w:r w:rsidRPr="006B69B4">
        <w:rPr>
          <w:rFonts w:eastAsia="Calibri"/>
          <w:sz w:val="20"/>
          <w:szCs w:val="20"/>
        </w:rPr>
        <w:t>inizio di un</w:t>
      </w:r>
      <w:r>
        <w:rPr>
          <w:rFonts w:eastAsia="Calibri"/>
          <w:sz w:val="20"/>
          <w:szCs w:val="20"/>
        </w:rPr>
        <w:t xml:space="preserve"> </w:t>
      </w:r>
      <w:r w:rsidRPr="006B69B4">
        <w:rPr>
          <w:rFonts w:eastAsia="Calibri"/>
          <w:sz w:val="20"/>
          <w:szCs w:val="20"/>
        </w:rPr>
        <w:t>percorso che vorremmo applicare nei prossimi anni anche in altri settori d</w:t>
      </w:r>
      <w:r w:rsidR="006C4A0E">
        <w:rPr>
          <w:rFonts w:eastAsia="Calibri"/>
          <w:sz w:val="20"/>
          <w:szCs w:val="20"/>
        </w:rPr>
        <w:t>’</w:t>
      </w:r>
      <w:r w:rsidRPr="006B69B4">
        <w:rPr>
          <w:rFonts w:eastAsia="Calibri"/>
          <w:sz w:val="20"/>
          <w:szCs w:val="20"/>
        </w:rPr>
        <w:t>ambito sociale in cui la Regione interviene",</w:t>
      </w:r>
      <w:r>
        <w:rPr>
          <w:rFonts w:eastAsia="Calibri"/>
          <w:sz w:val="20"/>
          <w:szCs w:val="20"/>
        </w:rPr>
        <w:t xml:space="preserve"> </w:t>
      </w:r>
      <w:r w:rsidRPr="006B69B4">
        <w:rPr>
          <w:rFonts w:eastAsia="Calibri"/>
          <w:sz w:val="20"/>
          <w:szCs w:val="20"/>
        </w:rPr>
        <w:t>e ha auspicato che "questa rete solidale diventi l</w:t>
      </w:r>
      <w:r w:rsidR="006C4A0E">
        <w:rPr>
          <w:rFonts w:eastAsia="Calibri"/>
          <w:sz w:val="20"/>
          <w:szCs w:val="20"/>
        </w:rPr>
        <w:t>’</w:t>
      </w:r>
      <w:r w:rsidRPr="006B69B4">
        <w:rPr>
          <w:rFonts w:eastAsia="Calibri"/>
          <w:sz w:val="20"/>
          <w:szCs w:val="20"/>
        </w:rPr>
        <w:t>ossatura su cui far girare in futuro nuove iniziative e nuovi progetti".</w:t>
      </w:r>
    </w:p>
  </w:footnote>
  <w:footnote w:id="9">
    <w:p w:rsidR="00732465" w:rsidRDefault="00732465" w:rsidP="00C437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B69B4">
        <w:rPr>
          <w:i/>
          <w:iCs/>
        </w:rPr>
        <w:t>http://www.slideshare.net/welfarefvg/slide-professoressa-carr-centro-di-ateneo-studi-e-ricerche-sulla-famiglia</w:t>
      </w:r>
    </w:p>
  </w:footnote>
  <w:footnote w:id="10">
    <w:p w:rsidR="00732465" w:rsidRDefault="00732465" w:rsidP="00C437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B69B4">
        <w:t xml:space="preserve">Dietrich </w:t>
      </w:r>
      <w:proofErr w:type="spellStart"/>
      <w:r w:rsidRPr="006B69B4">
        <w:t>Bonhoeffer</w:t>
      </w:r>
      <w:proofErr w:type="spellEnd"/>
      <w:r w:rsidRPr="006B69B4">
        <w:t xml:space="preserve">, </w:t>
      </w:r>
      <w:r w:rsidRPr="006B69B4">
        <w:rPr>
          <w:i/>
          <w:iCs/>
        </w:rPr>
        <w:t>Etica</w:t>
      </w:r>
      <w:r w:rsidRPr="006B69B4">
        <w:t>, Bompiani, Milano 1969, p. 190</w:t>
      </w:r>
      <w:r>
        <w:t>.</w:t>
      </w:r>
    </w:p>
  </w:footnote>
  <w:footnote w:id="11">
    <w:p w:rsidR="00732465" w:rsidRDefault="00732465" w:rsidP="0094392A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94392A">
        <w:t xml:space="preserve">Francesco </w:t>
      </w:r>
      <w:proofErr w:type="spellStart"/>
      <w:r w:rsidRPr="0094392A">
        <w:t>Botturi</w:t>
      </w:r>
      <w:proofErr w:type="spellEnd"/>
      <w:r w:rsidRPr="0094392A">
        <w:t xml:space="preserve"> in Idee, da Genius Loci, </w:t>
      </w:r>
      <w:r w:rsidRPr="0094392A">
        <w:rPr>
          <w:i/>
          <w:iCs/>
        </w:rPr>
        <w:t>http://www.generativita.it/focus/idee/2011/11/21/riconoscimento-egenerativita/</w:t>
      </w:r>
    </w:p>
  </w:footnote>
  <w:footnote w:id="12">
    <w:p w:rsidR="00732465" w:rsidRDefault="00732465" w:rsidP="00C437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392A">
        <w:t>Ibid.</w:t>
      </w:r>
    </w:p>
  </w:footnote>
  <w:footnote w:id="13">
    <w:p w:rsidR="00732465" w:rsidRDefault="00732465" w:rsidP="00C437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392A">
        <w:t>Ibid.</w:t>
      </w:r>
    </w:p>
  </w:footnote>
  <w:footnote w:id="14">
    <w:p w:rsidR="00732465" w:rsidRDefault="00732465" w:rsidP="00C437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392A">
        <w:t xml:space="preserve">Conferenza Episcopale Italiana, </w:t>
      </w:r>
      <w:r w:rsidRPr="0094392A">
        <w:rPr>
          <w:i/>
        </w:rPr>
        <w:t>Educare alla vita buona del vangelo</w:t>
      </w:r>
      <w:r w:rsidRPr="0094392A">
        <w:t>. Orientamenti pastorali dell</w:t>
      </w:r>
      <w:r w:rsidR="006C4A0E">
        <w:t>’</w:t>
      </w:r>
      <w:r w:rsidRPr="0094392A">
        <w:t>Episcopato italiano per il decennio 2010-2020, 4 ottobre 2010, n. 27.</w:t>
      </w:r>
    </w:p>
  </w:footnote>
  <w:footnote w:id="15">
    <w:p w:rsidR="00732465" w:rsidRPr="0094392A" w:rsidRDefault="00732465" w:rsidP="009439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392A">
        <w:t>Carlo Cristalli, presidente MCL, intervistato da Zenit.org afferma: “Chiediamo innanzi tutto che cessi l</w:t>
      </w:r>
      <w:r w:rsidR="006C4A0E">
        <w:t>’</w:t>
      </w:r>
      <w:r w:rsidRPr="0094392A">
        <w:t>assedio politico, culturale e mediatico: la famiglia italiana continua a mettere mano al portafoglio, come ha fatto, per sovvenire alle necessità di un welfare in agonia eppure ci si permette il lusso di sbeffeggiarla e di sostenere tutte le sue</w:t>
      </w:r>
    </w:p>
    <w:p w:rsidR="00732465" w:rsidRPr="0094392A" w:rsidRDefault="00732465" w:rsidP="0094392A">
      <w:pPr>
        <w:pStyle w:val="Testonotaapidipagina"/>
      </w:pPr>
      <w:r w:rsidRPr="0094392A">
        <w:t>alternative. Al contrario, le famiglie – e non le libere unioni di individui – assicurano in termini di massa la cura di</w:t>
      </w:r>
    </w:p>
    <w:p w:rsidR="00732465" w:rsidRPr="0094392A" w:rsidRDefault="00732465" w:rsidP="0094392A">
      <w:pPr>
        <w:pStyle w:val="Testonotaapidipagina"/>
      </w:pPr>
      <w:r w:rsidRPr="0094392A">
        <w:t>anziani e minori anche laddove lo Stato non riesce più ad arrivare. Questo ruolo va promosso in un</w:t>
      </w:r>
      <w:r w:rsidR="006C4A0E">
        <w:t>’</w:t>
      </w:r>
      <w:r w:rsidRPr="0094392A">
        <w:t>ottica sussidiaria,</w:t>
      </w:r>
    </w:p>
    <w:p w:rsidR="00732465" w:rsidRDefault="00732465" w:rsidP="0094392A">
      <w:pPr>
        <w:pStyle w:val="Testonotaapidipagina"/>
      </w:pPr>
      <w:r w:rsidRPr="0094392A">
        <w:t>che deve informare tutto il nuovo welfare italiano.”</w:t>
      </w:r>
    </w:p>
  </w:footnote>
  <w:footnote w:id="16">
    <w:p w:rsidR="00732465" w:rsidRDefault="00732465" w:rsidP="000D73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392A">
        <w:t xml:space="preserve">Gregoria </w:t>
      </w:r>
      <w:proofErr w:type="spellStart"/>
      <w:r w:rsidRPr="0094392A">
        <w:t>Cannarozzo</w:t>
      </w:r>
      <w:proofErr w:type="spellEnd"/>
      <w:r w:rsidRPr="0094392A">
        <w:t xml:space="preserve"> Rossi, “Il principio di sussidiarietà, la scuola e la famiglia”, </w:t>
      </w:r>
      <w:proofErr w:type="spellStart"/>
      <w:r w:rsidRPr="0094392A">
        <w:t>Rubbettino</w:t>
      </w:r>
      <w:proofErr w:type="spellEnd"/>
      <w:r w:rsidRPr="0094392A">
        <w:t xml:space="preserve"> editore, collana Università, 2006, p. 63</w:t>
      </w:r>
      <w:r>
        <w:t>.</w:t>
      </w:r>
    </w:p>
  </w:footnote>
  <w:footnote w:id="17">
    <w:p w:rsidR="00732465" w:rsidRDefault="00732465" w:rsidP="000D73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392A">
        <w:t>Intervento del card. Angelo Bagnasco alla trasmissione “A sua immagine”, 14 novembre 2010, alle ore 10.36</w:t>
      </w:r>
      <w:r>
        <w:t>.</w:t>
      </w:r>
    </w:p>
  </w:footnote>
  <w:footnote w:id="18">
    <w:p w:rsidR="00732465" w:rsidRDefault="00732465" w:rsidP="000D73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816A2">
        <w:rPr>
          <w:rFonts w:eastAsia="Calibri"/>
          <w:sz w:val="24"/>
          <w:szCs w:val="24"/>
        </w:rPr>
        <w:t>Dalla ricerca “A dieci anni dalla legge sulla parità”, 2010, Centro Studi Scuola Cattolica, p. 3</w:t>
      </w:r>
      <w:r>
        <w:rPr>
          <w:rFonts w:eastAsia="Calibri"/>
          <w:sz w:val="24"/>
          <w:szCs w:val="24"/>
        </w:rPr>
        <w:t>.</w:t>
      </w:r>
    </w:p>
  </w:footnote>
  <w:footnote w:id="19">
    <w:p w:rsidR="00732465" w:rsidRDefault="00732465" w:rsidP="000D73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816A2">
        <w:rPr>
          <w:rFonts w:eastAsia="Calibri"/>
          <w:sz w:val="24"/>
          <w:szCs w:val="24"/>
        </w:rPr>
        <w:t>La legge 62/00 rappresenta un particolare “fenomeno” di continuità in un discontinuo processo di produzione</w:t>
      </w:r>
      <w:r>
        <w:rPr>
          <w:rFonts w:eastAsia="Calibri"/>
        </w:rPr>
        <w:t xml:space="preserve"> </w:t>
      </w:r>
      <w:r w:rsidRPr="007816A2">
        <w:rPr>
          <w:rFonts w:eastAsia="Calibri"/>
          <w:sz w:val="24"/>
          <w:szCs w:val="24"/>
        </w:rPr>
        <w:t xml:space="preserve">legislativa. Ad oggi, infatti, nonostante la cristallinità dei principi riconosciuti, </w:t>
      </w:r>
      <w:r w:rsidRPr="007816A2">
        <w:rPr>
          <w:rFonts w:eastAsia="Calibri"/>
          <w:i/>
          <w:iCs/>
          <w:sz w:val="24"/>
          <w:szCs w:val="24"/>
        </w:rPr>
        <w:t>non si riesce a giungere in modo</w:t>
      </w:r>
      <w:r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  <w:sz w:val="24"/>
          <w:szCs w:val="24"/>
        </w:rPr>
        <w:t>completo ed unitario alla riforma del sistema scolastico di istruzione e formazione, che ponga l</w:t>
      </w:r>
      <w:r w:rsidR="006C4A0E">
        <w:rPr>
          <w:rFonts w:eastAsia="Calibri"/>
          <w:i/>
          <w:iCs/>
          <w:sz w:val="24"/>
          <w:szCs w:val="24"/>
        </w:rPr>
        <w:t>’</w:t>
      </w:r>
      <w:r w:rsidRPr="007816A2">
        <w:rPr>
          <w:rFonts w:eastAsia="Calibri"/>
          <w:i/>
          <w:iCs/>
          <w:sz w:val="24"/>
          <w:szCs w:val="24"/>
        </w:rPr>
        <w:t>Italia al livello di</w:t>
      </w:r>
      <w:r>
        <w:rPr>
          <w:rFonts w:eastAsia="Calibri"/>
          <w:i/>
          <w:iCs/>
        </w:rPr>
        <w:t xml:space="preserve"> </w:t>
      </w:r>
      <w:r w:rsidRPr="007816A2">
        <w:rPr>
          <w:rFonts w:eastAsia="Calibri"/>
          <w:i/>
          <w:iCs/>
          <w:sz w:val="24"/>
          <w:szCs w:val="24"/>
        </w:rPr>
        <w:t>membro dell</w:t>
      </w:r>
      <w:r w:rsidR="006C4A0E">
        <w:rPr>
          <w:rFonts w:eastAsia="Calibri"/>
          <w:i/>
          <w:iCs/>
          <w:sz w:val="24"/>
          <w:szCs w:val="24"/>
        </w:rPr>
        <w:t>’</w:t>
      </w:r>
      <w:r w:rsidRPr="007816A2">
        <w:rPr>
          <w:rFonts w:eastAsia="Calibri"/>
          <w:i/>
          <w:iCs/>
          <w:sz w:val="24"/>
          <w:szCs w:val="24"/>
        </w:rPr>
        <w:t xml:space="preserve">Unione Europea </w:t>
      </w:r>
      <w:r w:rsidRPr="007816A2">
        <w:rPr>
          <w:rFonts w:eastAsia="Calibri"/>
          <w:sz w:val="24"/>
          <w:szCs w:val="24"/>
        </w:rPr>
        <w:t>- ove la responsabilità educativa in un pluralismo di offerta formativa nel suo libero</w:t>
      </w:r>
      <w:r>
        <w:rPr>
          <w:rFonts w:eastAsia="Calibri"/>
        </w:rPr>
        <w:t xml:space="preserve"> </w:t>
      </w:r>
      <w:r w:rsidRPr="007816A2">
        <w:rPr>
          <w:rFonts w:eastAsia="Calibri"/>
          <w:sz w:val="24"/>
          <w:szCs w:val="24"/>
        </w:rPr>
        <w:t>esercizio è quotidiana realtà</w:t>
      </w:r>
      <w:r w:rsidRPr="007816A2">
        <w:rPr>
          <w:rFonts w:eastAsia="Calibri"/>
          <w:i/>
          <w:iCs/>
          <w:sz w:val="24"/>
          <w:szCs w:val="24"/>
        </w:rPr>
        <w:t>.</w:t>
      </w:r>
    </w:p>
  </w:footnote>
  <w:footnote w:id="20">
    <w:p w:rsidR="00732465" w:rsidRDefault="00732465" w:rsidP="000D73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32465">
        <w:rPr>
          <w:rFonts w:eastAsia="Calibri"/>
        </w:rPr>
        <w:t>Ecco cosa l</w:t>
      </w:r>
      <w:r w:rsidR="006C4A0E">
        <w:rPr>
          <w:rFonts w:eastAsia="Calibri"/>
        </w:rPr>
        <w:t>’</w:t>
      </w:r>
      <w:r w:rsidRPr="00732465">
        <w:rPr>
          <w:rFonts w:eastAsia="Calibri"/>
        </w:rPr>
        <w:t>Europa, saggiamente, dice a 28 anni dalla Risoluzione UE e a 64 anni dalla Dichiarazione Universale dei diritti dell</w:t>
      </w:r>
      <w:r w:rsidR="006C4A0E">
        <w:rPr>
          <w:rFonts w:eastAsia="Calibri"/>
        </w:rPr>
        <w:t>’</w:t>
      </w:r>
      <w:r w:rsidRPr="00732465">
        <w:rPr>
          <w:rFonts w:eastAsia="Calibri"/>
        </w:rPr>
        <w:t xml:space="preserve">Uomo, </w:t>
      </w:r>
      <w:r w:rsidRPr="00732465">
        <w:rPr>
          <w:rFonts w:eastAsia="Calibri"/>
          <w:b/>
          <w:bCs/>
        </w:rPr>
        <w:t xml:space="preserve">art. 26 comma 3: </w:t>
      </w:r>
      <w:r w:rsidRPr="00732465">
        <w:rPr>
          <w:rFonts w:eastAsia="Calibri"/>
        </w:rPr>
        <w:t>“I genitori hanno diritto di priorità nella scelta del genere di istruzione da impartire ai loro figli”. L</w:t>
      </w:r>
      <w:r w:rsidR="006C4A0E">
        <w:rPr>
          <w:rFonts w:eastAsia="Calibri"/>
        </w:rPr>
        <w:t>’</w:t>
      </w:r>
      <w:r w:rsidRPr="00732465">
        <w:rPr>
          <w:rFonts w:eastAsia="Calibri"/>
        </w:rPr>
        <w:t>Italia è l</w:t>
      </w:r>
      <w:r w:rsidR="006C4A0E">
        <w:rPr>
          <w:rFonts w:eastAsia="Calibri"/>
        </w:rPr>
        <w:t>’</w:t>
      </w:r>
      <w:r w:rsidRPr="00732465">
        <w:rPr>
          <w:rFonts w:eastAsia="Calibri"/>
        </w:rPr>
        <w:t>unico paese che, a distanza di 64 anni dalla propria Costituzione non ha saputo, e/o non ha voluto rendere possibile ciò che è naturale in tutta Europa, dai paesi più laici a quelli cattolici e non, ma che hanno compreso che solo attraverso la formazione di giovani uomini e donne, capaci di maturare un pensiero critico verso se stessi, la società e il mondo avrebbero assicurato le sorti della loro nazione.</w:t>
      </w:r>
    </w:p>
  </w:footnote>
  <w:footnote w:id="21">
    <w:p w:rsidR="00732465" w:rsidRPr="00732465" w:rsidRDefault="00732465" w:rsidP="00732465">
      <w:pPr>
        <w:pStyle w:val="Testonotaapidipagina"/>
        <w:ind w:left="142" w:hanging="142"/>
        <w:jc w:val="both"/>
      </w:pPr>
      <w:r w:rsidRPr="00732465">
        <w:rPr>
          <w:rStyle w:val="Rimandonotaapidipagina"/>
        </w:rPr>
        <w:footnoteRef/>
      </w:r>
      <w:r w:rsidRPr="00732465">
        <w:t xml:space="preserve"> </w:t>
      </w:r>
      <w:r w:rsidRPr="00732465">
        <w:rPr>
          <w:b/>
          <w:bCs/>
        </w:rPr>
        <w:t>“</w:t>
      </w:r>
      <w:r w:rsidRPr="00732465">
        <w:t>Enti e privati hanno il diritto di istituire scuole ed istituti di educazione, senza oneri per lo Stato”</w:t>
      </w:r>
      <w:r w:rsidRPr="00732465">
        <w:rPr>
          <w:i/>
          <w:iCs/>
        </w:rPr>
        <w:t xml:space="preserve">. </w:t>
      </w:r>
      <w:r w:rsidRPr="00732465">
        <w:t>Ma tale diritto è a</w:t>
      </w:r>
      <w:r>
        <w:t xml:space="preserve"> </w:t>
      </w:r>
      <w:r w:rsidRPr="00732465">
        <w:t>rischio di essere gravemente compresso, stante il Punto 9 della Risoluzione UE 1984, non ancora attuato, come sopra</w:t>
      </w:r>
      <w:r>
        <w:t xml:space="preserve"> </w:t>
      </w:r>
      <w:r w:rsidRPr="00732465">
        <w:t xml:space="preserve">evidenziato. </w:t>
      </w:r>
    </w:p>
  </w:footnote>
  <w:footnote w:id="22">
    <w:p w:rsidR="00732465" w:rsidRPr="00732465" w:rsidRDefault="00732465" w:rsidP="00732465">
      <w:pPr>
        <w:pStyle w:val="Testonotaapidipagina"/>
        <w:ind w:left="142" w:hanging="142"/>
        <w:jc w:val="both"/>
      </w:pPr>
      <w:r w:rsidRPr="00732465">
        <w:rPr>
          <w:rStyle w:val="Rimandonotaapidipagina"/>
        </w:rPr>
        <w:footnoteRef/>
      </w:r>
      <w:r w:rsidRPr="00732465">
        <w:t xml:space="preserve"> “1. Il sistema nazionale di istruzione, fermo restando quanto previsto dall</w:t>
      </w:r>
      <w:r w:rsidR="006C4A0E">
        <w:t>’</w:t>
      </w:r>
      <w:r w:rsidRPr="00732465">
        <w:t>articolo 33, comma 2 della Costituzione, è</w:t>
      </w:r>
      <w:r>
        <w:t xml:space="preserve"> </w:t>
      </w:r>
      <w:r w:rsidRPr="00732465">
        <w:t>costituito dalle scuole statali e dalle scuole paritarie private e degli enti locali. La Repubblica individua come obiettivo</w:t>
      </w:r>
      <w:r>
        <w:t xml:space="preserve"> </w:t>
      </w:r>
      <w:r w:rsidRPr="00732465">
        <w:t>prioritario l</w:t>
      </w:r>
      <w:r w:rsidR="006C4A0E">
        <w:t>’</w:t>
      </w:r>
      <w:r w:rsidRPr="00732465">
        <w:t>espansione dell</w:t>
      </w:r>
      <w:r w:rsidR="006C4A0E">
        <w:t>’</w:t>
      </w:r>
      <w:r w:rsidRPr="00732465">
        <w:t>offerta formativa e la conseguente generalizzazione della domanda di istruzione</w:t>
      </w:r>
      <w:r>
        <w:t xml:space="preserve"> </w:t>
      </w:r>
      <w:r w:rsidRPr="00732465">
        <w:t>all</w:t>
      </w:r>
      <w:r w:rsidR="006C4A0E">
        <w:t>’</w:t>
      </w:r>
      <w:r w:rsidRPr="00732465">
        <w:t>infanzia lungo tutto l</w:t>
      </w:r>
      <w:r w:rsidR="006C4A0E">
        <w:t>’</w:t>
      </w:r>
      <w:r w:rsidRPr="00732465">
        <w:t>arco della vita”.</w:t>
      </w:r>
    </w:p>
  </w:footnote>
  <w:footnote w:id="23">
    <w:p w:rsidR="00732465" w:rsidRPr="00732465" w:rsidRDefault="00732465" w:rsidP="00732465">
      <w:pPr>
        <w:pStyle w:val="Testonotaapidipagina"/>
        <w:ind w:left="142" w:hanging="142"/>
        <w:jc w:val="both"/>
      </w:pPr>
      <w:r w:rsidRPr="00732465">
        <w:rPr>
          <w:rStyle w:val="Rimandonotaapidipagina"/>
        </w:rPr>
        <w:footnoteRef/>
      </w:r>
      <w:r w:rsidRPr="00732465">
        <w:t xml:space="preserve"> Ciò trova il suo riconoscimento ulteriore nella </w:t>
      </w:r>
      <w:r w:rsidRPr="00732465">
        <w:rPr>
          <w:b/>
          <w:bCs/>
        </w:rPr>
        <w:t xml:space="preserve">Legge 62/2000: </w:t>
      </w:r>
      <w:r w:rsidRPr="00732465">
        <w:t>“Si definiscono scuole paritarie, a tutti gli effetti degli</w:t>
      </w:r>
      <w:r>
        <w:t xml:space="preserve"> </w:t>
      </w:r>
      <w:r w:rsidRPr="00732465">
        <w:t>ordinamenti vigenti in particolare per quanto riguarda l</w:t>
      </w:r>
      <w:r w:rsidR="006C4A0E">
        <w:t>’</w:t>
      </w:r>
      <w:r w:rsidRPr="00732465">
        <w:t>abilitazione a rilasciare titoli di studio aventi valore legale, le</w:t>
      </w:r>
      <w:r>
        <w:t xml:space="preserve"> </w:t>
      </w:r>
      <w:r w:rsidRPr="00732465">
        <w:t>istituzioni scolastiche non statali, comprese quelle degli enti locali, che, a partire dalla scuola per l</w:t>
      </w:r>
      <w:r w:rsidR="006C4A0E">
        <w:t>’</w:t>
      </w:r>
      <w:r w:rsidRPr="00732465">
        <w:t>infanzia,</w:t>
      </w:r>
      <w:r>
        <w:t xml:space="preserve"> </w:t>
      </w:r>
      <w:r w:rsidRPr="00732465">
        <w:t>corrispondono agli ordinamenti generali dell</w:t>
      </w:r>
      <w:r w:rsidR="006C4A0E">
        <w:t>’</w:t>
      </w:r>
      <w:r w:rsidRPr="00732465">
        <w:t>istruzione, sono coerenti con la domanda formativa delle famiglie e sono</w:t>
      </w:r>
      <w:r>
        <w:t xml:space="preserve"> </w:t>
      </w:r>
      <w:r w:rsidRPr="00732465">
        <w:t>caratterizzate da requisiti di qualità ed efficacia di cui ai commi 4,5, e 6”.</w:t>
      </w:r>
    </w:p>
  </w:footnote>
  <w:footnote w:id="24">
    <w:p w:rsidR="00732465" w:rsidRPr="00732465" w:rsidRDefault="00732465" w:rsidP="00732465">
      <w:pPr>
        <w:pStyle w:val="Testonotaapidipagina"/>
        <w:ind w:left="142" w:hanging="142"/>
        <w:jc w:val="both"/>
      </w:pPr>
      <w:r w:rsidRPr="00732465">
        <w:rPr>
          <w:rStyle w:val="Rimandonotaapidipagina"/>
        </w:rPr>
        <w:footnoteRef/>
      </w:r>
      <w:r w:rsidRPr="00732465">
        <w:t xml:space="preserve"> </w:t>
      </w:r>
      <w:r w:rsidRPr="00732465">
        <w:rPr>
          <w:b/>
          <w:bCs/>
          <w:i/>
          <w:iCs/>
        </w:rPr>
        <w:t>Cosi è nella Legge 62/2000</w:t>
      </w:r>
      <w:r w:rsidRPr="00732465">
        <w:t>: “</w:t>
      </w:r>
      <w:r w:rsidRPr="00732465">
        <w:rPr>
          <w:b/>
          <w:bCs/>
        </w:rPr>
        <w:t xml:space="preserve">3. </w:t>
      </w:r>
      <w:r w:rsidRPr="00732465">
        <w:t>Alle scuole paritarie private è assicurata piena libertà per quanto concerne</w:t>
      </w:r>
      <w:r>
        <w:t xml:space="preserve"> </w:t>
      </w:r>
      <w:r w:rsidRPr="00732465">
        <w:t>l</w:t>
      </w:r>
      <w:r w:rsidR="006C4A0E">
        <w:t>’</w:t>
      </w:r>
      <w:r w:rsidRPr="00732465">
        <w:t>orientamento culturale e l</w:t>
      </w:r>
      <w:r w:rsidR="006C4A0E">
        <w:t>’</w:t>
      </w:r>
      <w:r w:rsidRPr="00732465">
        <w:t>indirizzo pedagogico-didattico. Tenuto conto del progetto educativo della scuola,</w:t>
      </w:r>
      <w:r>
        <w:t xml:space="preserve"> </w:t>
      </w:r>
      <w:r w:rsidRPr="00732465">
        <w:t>l</w:t>
      </w:r>
      <w:r w:rsidR="006C4A0E">
        <w:t>’</w:t>
      </w:r>
      <w:r w:rsidRPr="00732465">
        <w:t>insegnamento è improntato ai principi di libertà stabiliti dalla Costituzione repubblicana. Le scuole paritarie,</w:t>
      </w:r>
      <w:r>
        <w:t xml:space="preserve"> </w:t>
      </w:r>
      <w:r w:rsidRPr="00732465">
        <w:t>svolgendo un servizio pubblico, accolgono chiunque, accettandone il progetto educativo, richieda di iscriversi,</w:t>
      </w:r>
      <w:r>
        <w:t xml:space="preserve"> </w:t>
      </w:r>
      <w:r w:rsidRPr="00732465">
        <w:t>compresi gli alunni e gli studenti con handicap. Il progetto educativo indica l</w:t>
      </w:r>
      <w:r w:rsidR="006C4A0E">
        <w:t>’</w:t>
      </w:r>
      <w:r w:rsidRPr="00732465">
        <w:t>eventuale ispirazione di carattere</w:t>
      </w:r>
      <w:r>
        <w:t xml:space="preserve"> </w:t>
      </w:r>
      <w:r w:rsidRPr="00732465">
        <w:t>culturale e religioso. Non sono comunque obbligatorie per gli alunni le attività extra-curriculari che presuppongono o</w:t>
      </w:r>
      <w:r>
        <w:t xml:space="preserve"> </w:t>
      </w:r>
      <w:r w:rsidRPr="00732465">
        <w:t>esigono l</w:t>
      </w:r>
      <w:r w:rsidR="006C4A0E">
        <w:t>’</w:t>
      </w:r>
      <w:r w:rsidRPr="00732465">
        <w:t>adesione ad una determinata ideologia o confessione religiosa. (…).</w:t>
      </w:r>
      <w:r w:rsidRPr="00732465">
        <w:rPr>
          <w:b/>
          <w:bCs/>
        </w:rPr>
        <w:t>La parità è riconosciuta alle scuole non</w:t>
      </w:r>
      <w:r>
        <w:rPr>
          <w:b/>
          <w:bCs/>
        </w:rPr>
        <w:t xml:space="preserve"> </w:t>
      </w:r>
      <w:r w:rsidRPr="00732465">
        <w:rPr>
          <w:b/>
          <w:bCs/>
        </w:rPr>
        <w:t>statali che ne fanno richiesta e che, in possesso dei seguenti requisiti, si impegnano espressamente a dare</w:t>
      </w:r>
      <w:r>
        <w:rPr>
          <w:b/>
          <w:bCs/>
        </w:rPr>
        <w:t xml:space="preserve"> </w:t>
      </w:r>
      <w:r w:rsidRPr="00732465">
        <w:rPr>
          <w:b/>
          <w:bCs/>
        </w:rPr>
        <w:t xml:space="preserve">attuazione a quanto previsto dai commi 2 e 3: </w:t>
      </w:r>
      <w:r w:rsidRPr="00732465">
        <w:rPr>
          <w:rFonts w:eastAsia="Calibri"/>
          <w:i/>
          <w:iCs/>
        </w:rPr>
        <w:t>a. un progetto educativo in armonia con i principi della Costituzione; un piano dell</w:t>
      </w:r>
      <w:r w:rsidR="006C4A0E">
        <w:rPr>
          <w:rFonts w:eastAsia="Calibri"/>
          <w:i/>
          <w:iCs/>
        </w:rPr>
        <w:t>’</w:t>
      </w:r>
      <w:r w:rsidRPr="00732465">
        <w:rPr>
          <w:rFonts w:eastAsia="Calibri"/>
          <w:i/>
          <w:iCs/>
        </w:rPr>
        <w:t>offerta formativa conforme agli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ordinamenti e alle disposizioni vigenti; attestazione della titolarità della gestione e la pubblicità dei bilanci;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b. la disponibilità di locali, arredi e attrezzature didattiche propri del tipo di scuola e conformi alle norme vigenti;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c. l</w:t>
      </w:r>
      <w:r w:rsidR="006C4A0E">
        <w:rPr>
          <w:rFonts w:eastAsia="Calibri"/>
          <w:i/>
          <w:iCs/>
        </w:rPr>
        <w:t>’</w:t>
      </w:r>
      <w:r w:rsidRPr="00732465">
        <w:rPr>
          <w:rFonts w:eastAsia="Calibri"/>
          <w:i/>
          <w:iCs/>
        </w:rPr>
        <w:t>istituzione e il funzionamento degli organi collegiali improntati alla partecipazione democratica;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d. l</w:t>
      </w:r>
      <w:r w:rsidR="006C4A0E">
        <w:rPr>
          <w:rFonts w:eastAsia="Calibri"/>
          <w:i/>
          <w:iCs/>
        </w:rPr>
        <w:t>’</w:t>
      </w:r>
      <w:r w:rsidRPr="00732465">
        <w:rPr>
          <w:rFonts w:eastAsia="Calibri"/>
          <w:i/>
          <w:iCs/>
        </w:rPr>
        <w:t>iscrizione alla scuola per tutti gli studenti i cui genitori ne facciano richiesta, purché in possesso di un titolo di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studio valido per l</w:t>
      </w:r>
      <w:r w:rsidR="006C4A0E">
        <w:rPr>
          <w:rFonts w:eastAsia="Calibri"/>
          <w:i/>
          <w:iCs/>
        </w:rPr>
        <w:t>’</w:t>
      </w:r>
      <w:r w:rsidRPr="00732465">
        <w:rPr>
          <w:rFonts w:eastAsia="Calibri"/>
          <w:i/>
          <w:iCs/>
        </w:rPr>
        <w:t>iscrizione alla classe che essi intendono frequentare;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e. l</w:t>
      </w:r>
      <w:r w:rsidR="006C4A0E">
        <w:rPr>
          <w:rFonts w:eastAsia="Calibri"/>
          <w:i/>
          <w:iCs/>
        </w:rPr>
        <w:t>’</w:t>
      </w:r>
      <w:r w:rsidRPr="00732465">
        <w:rPr>
          <w:rFonts w:eastAsia="Calibri"/>
          <w:i/>
          <w:iCs/>
        </w:rPr>
        <w:t>applicazione delle norme vigenti in materia di inserimento di studenti con handicap o in condizioni di svantaggio;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f. l</w:t>
      </w:r>
      <w:r w:rsidR="006C4A0E">
        <w:rPr>
          <w:rFonts w:eastAsia="Calibri"/>
          <w:i/>
          <w:iCs/>
        </w:rPr>
        <w:t>’</w:t>
      </w:r>
      <w:r w:rsidRPr="00732465">
        <w:rPr>
          <w:rFonts w:eastAsia="Calibri"/>
          <w:i/>
          <w:iCs/>
        </w:rPr>
        <w:t>organica costituzione di corsi completi: non può essere riconosciuta la parità a singole classi, tranne che in fase di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istituzione di nuovi corsi completi, ad iniziare dalla prima classe;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g. personale docente fornito del titolo di abilitazione;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h. contratti individuali di lavoro per personale dirigente e insegnante che rispettino i contratti collettivi nazionali di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settore.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Il Ministero della pubblica istruzione accerta l</w:t>
      </w:r>
      <w:r w:rsidR="006C4A0E">
        <w:rPr>
          <w:rFonts w:eastAsia="Calibri"/>
          <w:i/>
          <w:iCs/>
        </w:rPr>
        <w:t>’</w:t>
      </w:r>
      <w:r w:rsidRPr="00732465">
        <w:rPr>
          <w:rFonts w:eastAsia="Calibri"/>
          <w:i/>
          <w:iCs/>
        </w:rPr>
        <w:t>originario possesso e la permanenza dei requisiti per il riconoscimento</w:t>
      </w:r>
      <w:r>
        <w:rPr>
          <w:rFonts w:eastAsia="Calibri"/>
          <w:i/>
          <w:iCs/>
        </w:rPr>
        <w:t xml:space="preserve"> </w:t>
      </w:r>
      <w:r w:rsidRPr="00732465">
        <w:rPr>
          <w:rFonts w:eastAsia="Calibri"/>
          <w:i/>
          <w:iCs/>
        </w:rPr>
        <w:t>della parità”.</w:t>
      </w:r>
    </w:p>
  </w:footnote>
  <w:footnote w:id="25">
    <w:p w:rsidR="00895708" w:rsidRPr="00732465" w:rsidRDefault="00895708" w:rsidP="00895708">
      <w:pPr>
        <w:pStyle w:val="Testonotaapidipagina"/>
        <w:ind w:left="142" w:hanging="142"/>
        <w:jc w:val="both"/>
      </w:pPr>
      <w:r w:rsidRPr="00732465">
        <w:rPr>
          <w:rStyle w:val="Rimandonotaapidipagina"/>
        </w:rPr>
        <w:footnoteRef/>
      </w:r>
      <w:r w:rsidRPr="00732465">
        <w:t xml:space="preserve"> </w:t>
      </w:r>
      <w:r w:rsidRPr="00895708">
        <w:rPr>
          <w:b/>
          <w:bCs/>
        </w:rPr>
        <w:t xml:space="preserve">Cosi avviene nel rispetto della Legge 62/2000: 5. </w:t>
      </w:r>
      <w:r w:rsidRPr="00895708">
        <w:rPr>
          <w:i/>
          <w:iCs/>
        </w:rPr>
        <w:t>“Le istituzioni di cui ai commi 2 e 3 sono soggette alla valutazione</w:t>
      </w:r>
      <w:r>
        <w:rPr>
          <w:i/>
          <w:iCs/>
        </w:rPr>
        <w:t xml:space="preserve"> </w:t>
      </w:r>
      <w:r w:rsidRPr="00895708">
        <w:rPr>
          <w:i/>
          <w:iCs/>
        </w:rPr>
        <w:t>dei processi e degli esiti da parte del sistema nazionale di valutazione secondo gli standard stabiliti dagli ordinamenti</w:t>
      </w:r>
      <w:r>
        <w:rPr>
          <w:i/>
          <w:iCs/>
        </w:rPr>
        <w:t xml:space="preserve"> </w:t>
      </w:r>
      <w:r w:rsidRPr="00895708">
        <w:rPr>
          <w:i/>
          <w:iCs/>
        </w:rPr>
        <w:t>vigenti”.</w:t>
      </w:r>
      <w:r>
        <w:rPr>
          <w:i/>
          <w:iCs/>
        </w:rPr>
        <w:t xml:space="preserve"> </w:t>
      </w:r>
    </w:p>
  </w:footnote>
  <w:footnote w:id="26">
    <w:p w:rsidR="00895708" w:rsidRDefault="00895708" w:rsidP="00895708">
      <w:pPr>
        <w:autoSpaceDE w:val="0"/>
        <w:autoSpaceDN w:val="0"/>
        <w:adjustRightInd w:val="0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95708">
        <w:rPr>
          <w:rFonts w:eastAsia="Calibri"/>
          <w:sz w:val="20"/>
          <w:szCs w:val="20"/>
        </w:rPr>
        <w:t>Dalla ricerca “A dieci anni dalla legge sulla parità”, op. cit. pag. 6: “La scuola cattolica in Italia si è sempre misurata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con gli scenari sociali e culturali di ciascuna fase storica. Stimolata dai nuovi orizzonti delineati dall</w:t>
      </w:r>
      <w:r w:rsidR="006C4A0E">
        <w:rPr>
          <w:rFonts w:eastAsia="Calibri"/>
          <w:sz w:val="20"/>
          <w:szCs w:val="20"/>
        </w:rPr>
        <w:t>’</w:t>
      </w:r>
      <w:r w:rsidRPr="00895708">
        <w:rPr>
          <w:rFonts w:eastAsia="Calibri"/>
          <w:sz w:val="20"/>
          <w:szCs w:val="20"/>
        </w:rPr>
        <w:t>approvazione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della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Costituzione repubblicana, poi dalla diffusione della cultura del personalismo e quindi, su scala ancora più vasta, dal</w:t>
      </w:r>
      <w:r w:rsidR="006C4A0E"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 xml:space="preserve">Concilio Vaticano II, la scuola cattolica italiana ha </w:t>
      </w:r>
      <w:r w:rsidRPr="00895708">
        <w:rPr>
          <w:rFonts w:eastAsia="Calibri"/>
          <w:i/>
          <w:iCs/>
          <w:sz w:val="20"/>
          <w:szCs w:val="20"/>
        </w:rPr>
        <w:t xml:space="preserve">ripensato e rafforzato </w:t>
      </w:r>
      <w:r w:rsidRPr="00895708">
        <w:rPr>
          <w:rFonts w:eastAsia="Calibri"/>
          <w:sz w:val="20"/>
          <w:szCs w:val="20"/>
        </w:rPr>
        <w:t>nella seconda metà del XX secolo la sua azione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educativa, mettendosi in ascolto dei bisogni formativi emergenti, intensificando il dialogo con la cultura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contemporanea, aprendosi alla collaborazione con le istituzioni della comunità ecclesiale e della società civile,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potenziando la dimensione comunitaria e rinnovando la propria azione pastorale in campo educativo. In particolare,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essa si è qualificata come laboratorio di ricerca e di riforme, avviando a partire dal D.P.R. n. 419/74 numerose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sperimentazioni che hanno dato un apporto significativo al cambiamento didattico, pedagogico e talora istituzionale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 xml:space="preserve">del nostro sistema educativo, in un certo senso anticipando nella decade </w:t>
      </w:r>
      <w:r w:rsidR="006C4A0E">
        <w:rPr>
          <w:rFonts w:eastAsia="Calibri"/>
          <w:sz w:val="20"/>
          <w:szCs w:val="20"/>
        </w:rPr>
        <w:t>‘</w:t>
      </w:r>
      <w:r w:rsidRPr="00895708">
        <w:rPr>
          <w:rFonts w:eastAsia="Calibri"/>
          <w:sz w:val="20"/>
          <w:szCs w:val="20"/>
        </w:rPr>
        <w:t>90 il periodo delle riforme con la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predisposizione dei progetti educativi di istituto, dei profili degli alunni, della costruzione delle unità formative e con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indagini e sperimentazioni sulla qualità dell</w:t>
      </w:r>
      <w:r w:rsidR="006C4A0E">
        <w:rPr>
          <w:rFonts w:eastAsia="Calibri"/>
          <w:sz w:val="20"/>
          <w:szCs w:val="20"/>
        </w:rPr>
        <w:t>’</w:t>
      </w:r>
      <w:r w:rsidRPr="00895708">
        <w:rPr>
          <w:rFonts w:eastAsia="Calibri"/>
          <w:sz w:val="20"/>
          <w:szCs w:val="20"/>
        </w:rPr>
        <w:t>offerta formativa e la certificazione delle competenze, coniando ed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elaborando parole e concetti nuovi e rilevanti quali scuola della persona e delle persone, centralità della persona e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della scuola, educazione personalizzata, corresponsabilità e reciprocità educativa, solidarietà e alleanza per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l</w:t>
      </w:r>
      <w:r w:rsidR="006C4A0E">
        <w:rPr>
          <w:rFonts w:eastAsia="Calibri"/>
          <w:sz w:val="20"/>
          <w:szCs w:val="20"/>
        </w:rPr>
        <w:t>’</w:t>
      </w:r>
      <w:r w:rsidRPr="00895708">
        <w:rPr>
          <w:rFonts w:eastAsia="Calibri"/>
          <w:sz w:val="20"/>
          <w:szCs w:val="20"/>
        </w:rPr>
        <w:t>educazione, sussidiarietà, interculturalità e convivialità delle differenze. Nell</w:t>
      </w:r>
      <w:r w:rsidR="006C4A0E">
        <w:rPr>
          <w:rFonts w:eastAsia="Calibri"/>
          <w:sz w:val="20"/>
          <w:szCs w:val="20"/>
        </w:rPr>
        <w:t>’</w:t>
      </w:r>
      <w:r w:rsidRPr="00895708">
        <w:rPr>
          <w:rFonts w:eastAsia="Calibri"/>
          <w:sz w:val="20"/>
          <w:szCs w:val="20"/>
        </w:rPr>
        <w:t>ultimo decennio questo sviluppo è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avvenuto anche ad opera del contributo offerto dal Consiglio Nazionale della Scuola Cattolica e dal Centro Studi per la</w:t>
      </w:r>
      <w:r>
        <w:rPr>
          <w:rFonts w:eastAsia="Calibri"/>
          <w:sz w:val="20"/>
          <w:szCs w:val="20"/>
        </w:rPr>
        <w:t xml:space="preserve"> </w:t>
      </w:r>
      <w:r w:rsidRPr="00895708">
        <w:rPr>
          <w:rFonts w:eastAsia="Calibri"/>
          <w:sz w:val="20"/>
          <w:szCs w:val="20"/>
        </w:rPr>
        <w:t>Scuola Cattolica.</w:t>
      </w:r>
    </w:p>
  </w:footnote>
  <w:footnote w:id="27">
    <w:p w:rsidR="00895708" w:rsidRDefault="00895708" w:rsidP="00895708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 w:rsidRPr="00895708">
        <w:t>Bagnasco, prolusione del 26 settembre 2011 al Consiglio Permanente della CEI:</w:t>
      </w:r>
      <w:r w:rsidR="006C4A0E">
        <w:t xml:space="preserve"> </w:t>
      </w:r>
      <w:r w:rsidRPr="00895708">
        <w:t>http://www.avvenire.it/Chiesa/P</w:t>
      </w:r>
      <w:r w:rsidRPr="00895708">
        <w:t>a</w:t>
      </w:r>
      <w:r w:rsidRPr="00895708">
        <w:t>gine/pro</w:t>
      </w:r>
      <w:r w:rsidRPr="00895708">
        <w:t>l</w:t>
      </w:r>
      <w:r w:rsidRPr="00895708">
        <w:t>usione-bagns</w:t>
      </w:r>
      <w:r w:rsidRPr="00895708">
        <w:t>c</w:t>
      </w:r>
      <w:r w:rsidRPr="00895708">
        <w:t>o.aspx</w:t>
      </w:r>
    </w:p>
  </w:footnote>
  <w:footnote w:id="28">
    <w:p w:rsidR="00895708" w:rsidRDefault="00895708" w:rsidP="006C4A0E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895708">
        <w:rPr>
          <w:rFonts w:eastAsia="Calibri"/>
        </w:rPr>
        <w:t>Giuseppe Rusconi, in “L</w:t>
      </w:r>
      <w:r w:rsidR="006C4A0E">
        <w:rPr>
          <w:rFonts w:eastAsia="Calibri"/>
        </w:rPr>
        <w:t>’</w:t>
      </w:r>
      <w:r w:rsidRPr="00895708">
        <w:rPr>
          <w:rFonts w:eastAsia="Calibri"/>
        </w:rPr>
        <w:t>impegno. Come la Chiesa Italiana accompagna la società nella vita di ogni giorno”,</w:t>
      </w:r>
      <w:r>
        <w:rPr>
          <w:rFonts w:eastAsia="Calibri"/>
        </w:rPr>
        <w:t xml:space="preserve"> </w:t>
      </w:r>
      <w:proofErr w:type="spellStart"/>
      <w:r w:rsidRPr="00895708">
        <w:rPr>
          <w:rFonts w:eastAsia="Calibri"/>
        </w:rPr>
        <w:t>Rubbettino</w:t>
      </w:r>
      <w:proofErr w:type="spellEnd"/>
      <w:r w:rsidRPr="00895708">
        <w:rPr>
          <w:rFonts w:eastAsia="Calibri"/>
        </w:rPr>
        <w:t>, 2013, p</w:t>
      </w:r>
      <w:r>
        <w:rPr>
          <w:rFonts w:eastAsia="Calibri"/>
        </w:rPr>
        <w:t>.</w:t>
      </w:r>
      <w:r w:rsidRPr="00895708">
        <w:rPr>
          <w:rFonts w:eastAsia="Calibri"/>
        </w:rPr>
        <w:t xml:space="preserve"> 49</w:t>
      </w:r>
      <w:r>
        <w:rPr>
          <w:rFonts w:eastAsia="Calibri"/>
        </w:rPr>
        <w:t>.</w:t>
      </w:r>
    </w:p>
  </w:footnote>
  <w:footnote w:id="29">
    <w:p w:rsidR="006C4A0E" w:rsidRPr="00895708" w:rsidRDefault="00895708" w:rsidP="006C4A0E">
      <w:pPr>
        <w:pStyle w:val="Testonotaapidipagina"/>
        <w:ind w:left="142" w:hanging="142"/>
        <w:rPr>
          <w:rFonts w:eastAsia="Calibri"/>
        </w:rPr>
      </w:pPr>
      <w:r>
        <w:rPr>
          <w:rStyle w:val="Rimandonotaapidipagina"/>
        </w:rPr>
        <w:footnoteRef/>
      </w:r>
      <w:r>
        <w:t xml:space="preserve"> </w:t>
      </w:r>
      <w:r w:rsidR="006C4A0E" w:rsidRPr="00895708">
        <w:rPr>
          <w:rFonts w:eastAsia="Calibri"/>
        </w:rPr>
        <w:t>Da una nota dell</w:t>
      </w:r>
      <w:r w:rsidR="006C4A0E">
        <w:rPr>
          <w:rFonts w:eastAsia="Calibri"/>
        </w:rPr>
        <w:t>’</w:t>
      </w:r>
      <w:r w:rsidR="006C4A0E" w:rsidRPr="00895708">
        <w:rPr>
          <w:rFonts w:eastAsia="Calibri"/>
        </w:rPr>
        <w:t xml:space="preserve">avv. Riccardo Bianchini, del foro di Firenze, in </w:t>
      </w:r>
      <w:proofErr w:type="spellStart"/>
      <w:r w:rsidR="006C4A0E" w:rsidRPr="00895708">
        <w:rPr>
          <w:rFonts w:eastAsia="Calibri"/>
        </w:rPr>
        <w:t>Altalex</w:t>
      </w:r>
      <w:proofErr w:type="spellEnd"/>
      <w:r w:rsidR="006C4A0E" w:rsidRPr="00895708">
        <w:rPr>
          <w:rFonts w:eastAsia="Calibri"/>
        </w:rPr>
        <w:t>, 29 novembre 2012</w:t>
      </w:r>
      <w:r w:rsidR="006C4A0E">
        <w:rPr>
          <w:rFonts w:eastAsia="Calibri"/>
        </w:rPr>
        <w:t xml:space="preserve">. </w:t>
      </w:r>
    </w:p>
    <w:p w:rsidR="00895708" w:rsidRDefault="006C4A0E" w:rsidP="006C4A0E">
      <w:pPr>
        <w:pStyle w:val="Testonotaapidipagina"/>
        <w:ind w:left="142"/>
        <w:jc w:val="both"/>
      </w:pPr>
      <w:r w:rsidRPr="00895708">
        <w:rPr>
          <w:rFonts w:eastAsia="Calibri"/>
        </w:rPr>
        <w:t>(http://www.altalex.com/index.php?idnot=19403): “Il Consiglio di Stato (ribadendo i contenuti della pronuncia 5</w:t>
      </w:r>
      <w:r>
        <w:rPr>
          <w:rFonts w:eastAsia="Calibri"/>
        </w:rPr>
        <w:t xml:space="preserve"> </w:t>
      </w:r>
      <w:r w:rsidRPr="00895708">
        <w:rPr>
          <w:rFonts w:eastAsia="Calibri"/>
        </w:rPr>
        <w:t>aprile 2012, n. 2021) ha chiarito che qualora si verta in materia di attività che divenga obbligatoria per previsione</w:t>
      </w:r>
      <w:r>
        <w:rPr>
          <w:rFonts w:eastAsia="Calibri"/>
        </w:rPr>
        <w:t xml:space="preserve"> </w:t>
      </w:r>
      <w:r w:rsidRPr="00895708">
        <w:rPr>
          <w:rFonts w:eastAsia="Calibri"/>
        </w:rPr>
        <w:t>normativa (seppur solo al ricorrere di determinati presupposti di fatto) e che sia disciplinata da fonti di rango primario,</w:t>
      </w:r>
      <w:r>
        <w:rPr>
          <w:rFonts w:eastAsia="Calibri"/>
        </w:rPr>
        <w:t xml:space="preserve"> </w:t>
      </w:r>
      <w:r w:rsidRPr="00895708">
        <w:rPr>
          <w:rFonts w:eastAsia="Calibri"/>
        </w:rPr>
        <w:t>ha luogo un</w:t>
      </w:r>
      <w:r>
        <w:rPr>
          <w:rFonts w:eastAsia="Calibri"/>
        </w:rPr>
        <w:t>’</w:t>
      </w:r>
      <w:r w:rsidRPr="00895708">
        <w:rPr>
          <w:rFonts w:eastAsia="Calibri"/>
        </w:rPr>
        <w:t>ipotesi di svolgimento di servizio pubblico qualora la predetta attività sia svolta a favore di una collettività</w:t>
      </w:r>
      <w:r>
        <w:rPr>
          <w:rFonts w:eastAsia="Calibri"/>
        </w:rPr>
        <w:t xml:space="preserve"> </w:t>
      </w:r>
      <w:r w:rsidRPr="00895708">
        <w:rPr>
          <w:rFonts w:eastAsia="Calibri"/>
        </w:rPr>
        <w:t>indeterminata di beneficiari (…). Altro indice individuato dal Supremo Consesso è poi relativo alla circostanza che</w:t>
      </w:r>
      <w:r>
        <w:rPr>
          <w:rFonts w:eastAsia="Calibri"/>
        </w:rPr>
        <w:t xml:space="preserve"> </w:t>
      </w:r>
      <w:r w:rsidRPr="00895708">
        <w:rPr>
          <w:rFonts w:eastAsia="Calibri"/>
        </w:rPr>
        <w:t>l</w:t>
      </w:r>
      <w:r>
        <w:rPr>
          <w:rFonts w:eastAsia="Calibri"/>
        </w:rPr>
        <w:t>’</w:t>
      </w:r>
      <w:r w:rsidRPr="00895708">
        <w:rPr>
          <w:rFonts w:eastAsia="Calibri"/>
        </w:rPr>
        <w:t>attività miri al perseguimento di un interesse pubblico (nel caso di specie, la salubrità ambientale e il ripristino della</w:t>
      </w:r>
      <w:r>
        <w:rPr>
          <w:rFonts w:eastAsia="Calibri"/>
        </w:rPr>
        <w:t xml:space="preserve"> </w:t>
      </w:r>
      <w:r w:rsidRPr="00895708">
        <w:rPr>
          <w:rFonts w:eastAsia="Calibri"/>
        </w:rPr>
        <w:t>situazione preesistente). Conclude poi il proprio ragionamento il Consiglio di Stato con il richiamo al carattere</w:t>
      </w:r>
      <w:r>
        <w:rPr>
          <w:rFonts w:eastAsia="Calibri"/>
        </w:rPr>
        <w:t xml:space="preserve"> </w:t>
      </w:r>
      <w:r w:rsidRPr="00895708">
        <w:rPr>
          <w:rFonts w:eastAsia="Calibri"/>
        </w:rPr>
        <w:t>dell</w:t>
      </w:r>
      <w:r>
        <w:rPr>
          <w:rFonts w:eastAsia="Calibri"/>
        </w:rPr>
        <w:t>’</w:t>
      </w:r>
      <w:r w:rsidRPr="00895708">
        <w:rPr>
          <w:rFonts w:eastAsia="Calibri"/>
        </w:rPr>
        <w:t>attività in termini di economicità, ricordando che uno degli elementi distintivi del servizio pubblico locale consiste</w:t>
      </w:r>
      <w:r>
        <w:rPr>
          <w:rFonts w:eastAsia="Calibri"/>
        </w:rPr>
        <w:t xml:space="preserve"> </w:t>
      </w:r>
      <w:r w:rsidRPr="00895708">
        <w:rPr>
          <w:rFonts w:eastAsia="Calibri"/>
        </w:rPr>
        <w:t>proprio nel concretarsi in “attività produttiva e di rilievo economico”. È poi da sottolineare come il Consiglio di Stato</w:t>
      </w:r>
      <w:r>
        <w:rPr>
          <w:rFonts w:eastAsia="Calibri"/>
        </w:rPr>
        <w:t xml:space="preserve"> </w:t>
      </w:r>
      <w:r w:rsidRPr="00895708">
        <w:rPr>
          <w:rFonts w:eastAsia="Calibri"/>
        </w:rPr>
        <w:t>abbia voluto rimarcare come “</w:t>
      </w:r>
      <w:r w:rsidRPr="00895708">
        <w:rPr>
          <w:rFonts w:eastAsia="Calibri"/>
          <w:i/>
          <w:iCs/>
        </w:rPr>
        <w:t>per identificare giuridicamente un servizio pubblico, non è indispensabile, a livello</w:t>
      </w:r>
      <w:r>
        <w:rPr>
          <w:rFonts w:eastAsia="Calibri"/>
          <w:i/>
          <w:iCs/>
        </w:rPr>
        <w:t xml:space="preserve"> </w:t>
      </w:r>
      <w:r w:rsidRPr="00895708">
        <w:rPr>
          <w:rFonts w:eastAsia="Calibri"/>
          <w:i/>
          <w:iCs/>
        </w:rPr>
        <w:t>soggettivo, la natura pubblica del gestore, mentre è necessaria la vigenza di una previsione legislativa che,</w:t>
      </w:r>
      <w:r>
        <w:rPr>
          <w:rFonts w:eastAsia="Calibri"/>
          <w:i/>
          <w:iCs/>
        </w:rPr>
        <w:t xml:space="preserve"> </w:t>
      </w:r>
      <w:r w:rsidRPr="00895708">
        <w:rPr>
          <w:rFonts w:eastAsia="Calibri"/>
          <w:i/>
          <w:iCs/>
        </w:rPr>
        <w:t>alternativamente, ne preveda l</w:t>
      </w:r>
      <w:r>
        <w:rPr>
          <w:rFonts w:eastAsia="Calibri"/>
          <w:i/>
          <w:iCs/>
        </w:rPr>
        <w:t>’</w:t>
      </w:r>
      <w:r w:rsidRPr="00895708">
        <w:rPr>
          <w:rFonts w:eastAsia="Calibri"/>
          <w:i/>
          <w:iCs/>
        </w:rPr>
        <w:t>istituzione e la relativa disciplina, oppure che ne rimetta l</w:t>
      </w:r>
      <w:r>
        <w:rPr>
          <w:rFonts w:eastAsia="Calibri"/>
          <w:i/>
          <w:iCs/>
        </w:rPr>
        <w:t>’</w:t>
      </w:r>
      <w:r w:rsidRPr="00895708">
        <w:rPr>
          <w:rFonts w:eastAsia="Calibri"/>
          <w:i/>
          <w:iCs/>
        </w:rPr>
        <w:t>istituzione e l</w:t>
      </w:r>
      <w:r>
        <w:rPr>
          <w:rFonts w:eastAsia="Calibri"/>
          <w:i/>
          <w:iCs/>
        </w:rPr>
        <w:t>’</w:t>
      </w:r>
      <w:r w:rsidRPr="00895708">
        <w:rPr>
          <w:rFonts w:eastAsia="Calibri"/>
          <w:i/>
          <w:iCs/>
        </w:rPr>
        <w:t>organizzazione</w:t>
      </w:r>
      <w:r>
        <w:rPr>
          <w:rFonts w:eastAsia="Calibri"/>
          <w:i/>
          <w:iCs/>
        </w:rPr>
        <w:t xml:space="preserve"> </w:t>
      </w:r>
      <w:r w:rsidRPr="00895708">
        <w:rPr>
          <w:rFonts w:eastAsia="Calibri"/>
          <w:i/>
          <w:iCs/>
        </w:rPr>
        <w:t>all</w:t>
      </w:r>
      <w:r>
        <w:rPr>
          <w:rFonts w:eastAsia="Calibri"/>
          <w:i/>
          <w:iCs/>
        </w:rPr>
        <w:t>’</w:t>
      </w:r>
      <w:r w:rsidRPr="00895708">
        <w:rPr>
          <w:rFonts w:eastAsia="Calibri"/>
          <w:i/>
          <w:iCs/>
        </w:rPr>
        <w:t>Amministrazione</w:t>
      </w:r>
      <w:r w:rsidRPr="00895708">
        <w:rPr>
          <w:rFonts w:eastAsia="Calibri"/>
        </w:rPr>
        <w:t>.” (Consiglio di Stato, sez. VI, sentenza 13.09.2012 n° 4870)</w:t>
      </w:r>
      <w:r>
        <w:rPr>
          <w:rFonts w:eastAsia="Calibri"/>
        </w:rPr>
        <w:t>.</w:t>
      </w:r>
    </w:p>
  </w:footnote>
  <w:footnote w:id="30">
    <w:p w:rsidR="006C4A0E" w:rsidRPr="006C4A0E" w:rsidRDefault="006C4A0E" w:rsidP="006C4A0E">
      <w:pPr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6C4A0E">
        <w:rPr>
          <w:rStyle w:val="Rimandonotaapidipagina"/>
          <w:sz w:val="20"/>
          <w:szCs w:val="20"/>
        </w:rPr>
        <w:footnoteRef/>
      </w:r>
      <w:r w:rsidRPr="006C4A0E">
        <w:rPr>
          <w:sz w:val="20"/>
          <w:szCs w:val="20"/>
        </w:rPr>
        <w:t xml:space="preserve"> </w:t>
      </w:r>
      <w:r w:rsidRPr="006C4A0E">
        <w:rPr>
          <w:rFonts w:eastAsia="Calibri"/>
          <w:sz w:val="20"/>
          <w:szCs w:val="20"/>
        </w:rPr>
        <w:t>“Stato, Regioni, Città metropolitane, Province e Comuni favoriscono l</w:t>
      </w:r>
      <w:r>
        <w:rPr>
          <w:rFonts w:eastAsia="Calibri"/>
          <w:sz w:val="20"/>
          <w:szCs w:val="20"/>
        </w:rPr>
        <w:t>’</w:t>
      </w:r>
      <w:r w:rsidRPr="006C4A0E">
        <w:rPr>
          <w:rFonts w:eastAsia="Calibri"/>
          <w:sz w:val="20"/>
          <w:szCs w:val="20"/>
        </w:rPr>
        <w:t>autonoma iniziativa dei cittadini, singoli e associati, per lo svolgimento di attività di interesse generale, sulla base del principio di sussidiarietà”</w:t>
      </w:r>
      <w:r w:rsidRPr="006C4A0E">
        <w:rPr>
          <w:rFonts w:eastAsia="Calibr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65" w:rsidRDefault="007324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65" w:rsidRDefault="007324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65" w:rsidRDefault="007324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6"/>
      <w:numFmt w:val="bullet"/>
      <w:lvlText w:val="-"/>
      <w:lvlJc w:val="left"/>
      <w:pPr>
        <w:tabs>
          <w:tab w:val="num" w:pos="432"/>
        </w:tabs>
        <w:ind w:left="432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1">
    <w:nsid w:val="00000005"/>
    <w:multiLevelType w:val="multilevel"/>
    <w:tmpl w:val="00000005"/>
    <w:name w:val="WW8Num12"/>
    <w:lvl w:ilvl="0">
      <w:start w:val="7"/>
      <w:numFmt w:val="bullet"/>
      <w:lvlText w:val="-"/>
      <w:lvlJc w:val="left"/>
      <w:pPr>
        <w:tabs>
          <w:tab w:val="num" w:pos="432"/>
        </w:tabs>
        <w:ind w:left="432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2">
    <w:nsid w:val="00000006"/>
    <w:multiLevelType w:val="multilevel"/>
    <w:tmpl w:val="00000006"/>
    <w:name w:val="WW8Num13"/>
    <w:lvl w:ilvl="0">
      <w:start w:val="8"/>
      <w:numFmt w:val="bullet"/>
      <w:lvlText w:val="-"/>
      <w:lvlJc w:val="left"/>
      <w:pPr>
        <w:tabs>
          <w:tab w:val="num" w:pos="432"/>
        </w:tabs>
        <w:ind w:left="432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3">
    <w:nsid w:val="00000007"/>
    <w:multiLevelType w:val="multilevel"/>
    <w:tmpl w:val="00000007"/>
    <w:name w:val="WW8Num14"/>
    <w:lvl w:ilvl="0">
      <w:start w:val="9"/>
      <w:numFmt w:val="bullet"/>
      <w:lvlText w:val="-"/>
      <w:lvlJc w:val="left"/>
      <w:pPr>
        <w:tabs>
          <w:tab w:val="num" w:pos="432"/>
        </w:tabs>
        <w:ind w:left="432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4">
    <w:nsid w:val="00000008"/>
    <w:multiLevelType w:val="multilevel"/>
    <w:tmpl w:val="00000008"/>
    <w:name w:val="WW8Num15"/>
    <w:lvl w:ilvl="0">
      <w:start w:val="10"/>
      <w:numFmt w:val="bullet"/>
      <w:lvlText w:val="-"/>
      <w:lvlJc w:val="left"/>
      <w:pPr>
        <w:tabs>
          <w:tab w:val="num" w:pos="432"/>
        </w:tabs>
        <w:ind w:left="432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5">
    <w:nsid w:val="00000009"/>
    <w:multiLevelType w:val="multilevel"/>
    <w:tmpl w:val="00000009"/>
    <w:name w:val="WW8Num16"/>
    <w:lvl w:ilvl="0">
      <w:start w:val="11"/>
      <w:numFmt w:val="bullet"/>
      <w:lvlText w:val="-"/>
      <w:lvlJc w:val="left"/>
      <w:pPr>
        <w:tabs>
          <w:tab w:val="num" w:pos="432"/>
        </w:tabs>
        <w:ind w:left="432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6">
    <w:nsid w:val="0000000A"/>
    <w:multiLevelType w:val="multilevel"/>
    <w:tmpl w:val="0000000A"/>
    <w:name w:val="WW8Num17"/>
    <w:lvl w:ilvl="0">
      <w:start w:val="12"/>
      <w:numFmt w:val="bullet"/>
      <w:lvlText w:val="-"/>
      <w:lvlJc w:val="left"/>
      <w:pPr>
        <w:tabs>
          <w:tab w:val="num" w:pos="432"/>
        </w:tabs>
        <w:ind w:left="432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7">
    <w:nsid w:val="0000000B"/>
    <w:multiLevelType w:val="multilevel"/>
    <w:tmpl w:val="0000000B"/>
    <w:name w:val="WW8Num18"/>
    <w:lvl w:ilvl="0">
      <w:start w:val="13"/>
      <w:numFmt w:val="bullet"/>
      <w:lvlText w:val="-"/>
      <w:lvlJc w:val="left"/>
      <w:pPr>
        <w:tabs>
          <w:tab w:val="num" w:pos="432"/>
        </w:tabs>
        <w:ind w:left="432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8">
    <w:nsid w:val="00000013"/>
    <w:multiLevelType w:val="multilevel"/>
    <w:tmpl w:val="00000013"/>
    <w:name w:val="WW8Num38"/>
    <w:lvl w:ilvl="0">
      <w:start w:val="1"/>
      <w:numFmt w:val="lowerLetter"/>
      <w:lvlText w:val="%1."/>
      <w:lvlJc w:val="left"/>
      <w:pPr>
        <w:tabs>
          <w:tab w:val="num" w:pos="200"/>
        </w:tabs>
        <w:ind w:left="20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position w:val="0"/>
        <w:sz w:val="24"/>
        <w:vertAlign w:val="baseline"/>
      </w:rPr>
    </w:lvl>
  </w:abstractNum>
  <w:abstractNum w:abstractNumId="9">
    <w:nsid w:val="0CED0036"/>
    <w:multiLevelType w:val="hybridMultilevel"/>
    <w:tmpl w:val="C18EFE7A"/>
    <w:lvl w:ilvl="0" w:tplc="86B8C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DF5146"/>
    <w:multiLevelType w:val="hybridMultilevel"/>
    <w:tmpl w:val="6756D5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21D66"/>
    <w:multiLevelType w:val="hybridMultilevel"/>
    <w:tmpl w:val="FFB09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F71E3"/>
    <w:multiLevelType w:val="hybridMultilevel"/>
    <w:tmpl w:val="E44E02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3D4CEF"/>
    <w:multiLevelType w:val="hybridMultilevel"/>
    <w:tmpl w:val="7E808266"/>
    <w:lvl w:ilvl="0" w:tplc="922E8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BB"/>
    <w:rsid w:val="00051E1E"/>
    <w:rsid w:val="00060487"/>
    <w:rsid w:val="00065FAA"/>
    <w:rsid w:val="00085DC7"/>
    <w:rsid w:val="0009699B"/>
    <w:rsid w:val="000C400A"/>
    <w:rsid w:val="000D73DB"/>
    <w:rsid w:val="000F4DD5"/>
    <w:rsid w:val="00153103"/>
    <w:rsid w:val="001602F8"/>
    <w:rsid w:val="00225B0E"/>
    <w:rsid w:val="00237B36"/>
    <w:rsid w:val="002467D8"/>
    <w:rsid w:val="00260257"/>
    <w:rsid w:val="002C72CE"/>
    <w:rsid w:val="00337934"/>
    <w:rsid w:val="0046114A"/>
    <w:rsid w:val="004B474F"/>
    <w:rsid w:val="004D623E"/>
    <w:rsid w:val="006700C0"/>
    <w:rsid w:val="00695382"/>
    <w:rsid w:val="006B69B4"/>
    <w:rsid w:val="006C4A0E"/>
    <w:rsid w:val="006F7052"/>
    <w:rsid w:val="00700045"/>
    <w:rsid w:val="00732465"/>
    <w:rsid w:val="00742AF3"/>
    <w:rsid w:val="007816A2"/>
    <w:rsid w:val="0084274B"/>
    <w:rsid w:val="00895708"/>
    <w:rsid w:val="0094392A"/>
    <w:rsid w:val="0097260C"/>
    <w:rsid w:val="009F487A"/>
    <w:rsid w:val="00A3153D"/>
    <w:rsid w:val="00A37959"/>
    <w:rsid w:val="00A61FF2"/>
    <w:rsid w:val="00AA7B14"/>
    <w:rsid w:val="00B13260"/>
    <w:rsid w:val="00B328CC"/>
    <w:rsid w:val="00BE0911"/>
    <w:rsid w:val="00C13C99"/>
    <w:rsid w:val="00C15265"/>
    <w:rsid w:val="00C437A0"/>
    <w:rsid w:val="00CD38A0"/>
    <w:rsid w:val="00CE71BB"/>
    <w:rsid w:val="00D27A46"/>
    <w:rsid w:val="00D31B0D"/>
    <w:rsid w:val="00D74A9B"/>
    <w:rsid w:val="00D97553"/>
    <w:rsid w:val="00DA00C0"/>
    <w:rsid w:val="00DA4208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A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274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15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060487"/>
    <w:pPr>
      <w:spacing w:after="120"/>
    </w:pPr>
    <w:rPr>
      <w:rFonts w:eastAsia="Calibri"/>
      <w:b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60487"/>
    <w:pPr>
      <w:spacing w:after="120"/>
      <w:ind w:left="221"/>
    </w:pPr>
    <w:rPr>
      <w:rFonts w:eastAsia="Calibri"/>
    </w:rPr>
  </w:style>
  <w:style w:type="paragraph" w:styleId="Intestazione">
    <w:name w:val="header"/>
    <w:basedOn w:val="Normale"/>
    <w:link w:val="Intestazione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4D623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4D623E"/>
    <w:rPr>
      <w:rFonts w:ascii="Times New Roman" w:eastAsia="Times New Roman" w:hAnsi="Times New Roman"/>
    </w:rPr>
  </w:style>
  <w:style w:type="character" w:styleId="Rimandonotaapidipagina">
    <w:name w:val="footnote reference"/>
    <w:rsid w:val="004D623E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B328CC"/>
  </w:style>
  <w:style w:type="paragraph" w:customStyle="1" w:styleId="Paragrafoelenco1">
    <w:name w:val="Paragrafo elenco1"/>
    <w:basedOn w:val="Normale"/>
    <w:next w:val="Paragrafoelenco"/>
    <w:uiPriority w:val="34"/>
    <w:qFormat/>
    <w:rsid w:val="00B328CC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B328CC"/>
    <w:rPr>
      <w:rFonts w:ascii="Lucida Grande" w:eastAsia="Calibri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B328CC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B328CC"/>
  </w:style>
  <w:style w:type="paragraph" w:styleId="Paragrafoelenco">
    <w:name w:val="List Paragraph"/>
    <w:basedOn w:val="Normale"/>
    <w:uiPriority w:val="34"/>
    <w:qFormat/>
    <w:rsid w:val="00B328CC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328CC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328CC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274B"/>
    <w:rPr>
      <w:rFonts w:ascii="Cambria" w:eastAsia="Times New Roman" w:hAnsi="Cambria"/>
      <w:b/>
      <w:bCs/>
      <w:kern w:val="32"/>
      <w:sz w:val="32"/>
      <w:szCs w:val="32"/>
      <w:lang w:val="en-US" w:eastAsia="ar-SA"/>
    </w:rPr>
  </w:style>
  <w:style w:type="character" w:styleId="Collegamentoipertestuale">
    <w:name w:val="Hyperlink"/>
    <w:uiPriority w:val="99"/>
    <w:rsid w:val="0084274B"/>
    <w:rPr>
      <w:color w:val="0000FF"/>
      <w:u w:val="single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84274B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1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A3153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A3153D"/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A3153D"/>
    <w:rPr>
      <w:i/>
      <w:iCs/>
    </w:rPr>
  </w:style>
  <w:style w:type="paragraph" w:styleId="Corpodeltesto2">
    <w:name w:val="Body Text 2"/>
    <w:basedOn w:val="Normale"/>
    <w:link w:val="Corpodeltesto2Carattere"/>
    <w:rsid w:val="00A3153D"/>
    <w:pPr>
      <w:jc w:val="both"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A3153D"/>
    <w:rPr>
      <w:rFonts w:ascii="Times New Roman" w:eastAsia="Times New Roman" w:hAnsi="Times New Roman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57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A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274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15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060487"/>
    <w:pPr>
      <w:spacing w:after="120"/>
    </w:pPr>
    <w:rPr>
      <w:rFonts w:eastAsia="Calibri"/>
      <w:b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60487"/>
    <w:pPr>
      <w:spacing w:after="120"/>
      <w:ind w:left="221"/>
    </w:pPr>
    <w:rPr>
      <w:rFonts w:eastAsia="Calibri"/>
    </w:rPr>
  </w:style>
  <w:style w:type="paragraph" w:styleId="Intestazione">
    <w:name w:val="header"/>
    <w:basedOn w:val="Normale"/>
    <w:link w:val="Intestazione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4D623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4D623E"/>
    <w:rPr>
      <w:rFonts w:ascii="Times New Roman" w:eastAsia="Times New Roman" w:hAnsi="Times New Roman"/>
    </w:rPr>
  </w:style>
  <w:style w:type="character" w:styleId="Rimandonotaapidipagina">
    <w:name w:val="footnote reference"/>
    <w:rsid w:val="004D623E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B328CC"/>
  </w:style>
  <w:style w:type="paragraph" w:customStyle="1" w:styleId="Paragrafoelenco1">
    <w:name w:val="Paragrafo elenco1"/>
    <w:basedOn w:val="Normale"/>
    <w:next w:val="Paragrafoelenco"/>
    <w:uiPriority w:val="34"/>
    <w:qFormat/>
    <w:rsid w:val="00B328CC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B328CC"/>
    <w:rPr>
      <w:rFonts w:ascii="Lucida Grande" w:eastAsia="Calibri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B328CC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B328CC"/>
  </w:style>
  <w:style w:type="paragraph" w:styleId="Paragrafoelenco">
    <w:name w:val="List Paragraph"/>
    <w:basedOn w:val="Normale"/>
    <w:uiPriority w:val="34"/>
    <w:qFormat/>
    <w:rsid w:val="00B328CC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328CC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328CC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274B"/>
    <w:rPr>
      <w:rFonts w:ascii="Cambria" w:eastAsia="Times New Roman" w:hAnsi="Cambria"/>
      <w:b/>
      <w:bCs/>
      <w:kern w:val="32"/>
      <w:sz w:val="32"/>
      <w:szCs w:val="32"/>
      <w:lang w:val="en-US" w:eastAsia="ar-SA"/>
    </w:rPr>
  </w:style>
  <w:style w:type="character" w:styleId="Collegamentoipertestuale">
    <w:name w:val="Hyperlink"/>
    <w:uiPriority w:val="99"/>
    <w:rsid w:val="0084274B"/>
    <w:rPr>
      <w:color w:val="0000FF"/>
      <w:u w:val="single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84274B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1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A3153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A3153D"/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A3153D"/>
    <w:rPr>
      <w:i/>
      <w:iCs/>
    </w:rPr>
  </w:style>
  <w:style w:type="paragraph" w:styleId="Corpodeltesto2">
    <w:name w:val="Body Text 2"/>
    <w:basedOn w:val="Normale"/>
    <w:link w:val="Corpodeltesto2Carattere"/>
    <w:rsid w:val="00A3153D"/>
    <w:pPr>
      <w:jc w:val="both"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A3153D"/>
    <w:rPr>
      <w:rFonts w:ascii="Times New Roman" w:eastAsia="Times New Roman" w:hAnsi="Times New Roman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57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2B31-ED8E-4474-9F36-A2EBA0FD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6162</Words>
  <Characters>35127</Characters>
  <Application>Microsoft Office Word</Application>
  <DocSecurity>0</DocSecurity>
  <Lines>292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2013-09-13T09:30:00Z</dcterms:created>
  <dcterms:modified xsi:type="dcterms:W3CDTF">2013-09-13T11:02:00Z</dcterms:modified>
</cp:coreProperties>
</file>